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5517D" w14:textId="7B51667B" w:rsidR="00E90E49" w:rsidRPr="00CC47CF" w:rsidRDefault="00E90E49" w:rsidP="00E35559">
      <w:pPr>
        <w:pStyle w:val="3GPPHeader"/>
        <w:spacing w:after="60"/>
        <w:rPr>
          <w:sz w:val="32"/>
          <w:szCs w:val="32"/>
          <w:highlight w:val="yellow"/>
          <w:lang w:val="en-CA"/>
        </w:rPr>
      </w:pPr>
      <w:bookmarkStart w:id="0" w:name="_Hlk3551190"/>
      <w:r w:rsidRPr="00F53A11">
        <w:rPr>
          <w:sz w:val="24"/>
          <w:lang w:val="en-CA"/>
        </w:rPr>
        <w:t xml:space="preserve">3GPP TSG-RAN </w:t>
      </w:r>
      <w:r w:rsidR="00673538" w:rsidRPr="00F53A11">
        <w:rPr>
          <w:sz w:val="24"/>
          <w:lang w:val="en-CA"/>
        </w:rPr>
        <w:t>WG2 #10</w:t>
      </w:r>
      <w:r w:rsidR="00E537D4">
        <w:rPr>
          <w:sz w:val="24"/>
          <w:lang w:val="en-CA"/>
        </w:rPr>
        <w:t>7</w:t>
      </w:r>
      <w:r w:rsidRPr="00CC47CF">
        <w:rPr>
          <w:lang w:val="en-CA"/>
        </w:rPr>
        <w:tab/>
      </w:r>
      <w:proofErr w:type="spellStart"/>
      <w:r w:rsidRPr="00CC47CF">
        <w:rPr>
          <w:sz w:val="32"/>
          <w:szCs w:val="32"/>
          <w:lang w:val="en-CA"/>
        </w:rPr>
        <w:t>Tdoc</w:t>
      </w:r>
      <w:proofErr w:type="spellEnd"/>
      <w:r w:rsidRPr="00CC47CF">
        <w:rPr>
          <w:sz w:val="32"/>
          <w:szCs w:val="32"/>
          <w:lang w:val="en-CA"/>
        </w:rPr>
        <w:t xml:space="preserve"> </w:t>
      </w:r>
      <w:r w:rsidR="00091557" w:rsidRPr="00CC47CF">
        <w:rPr>
          <w:sz w:val="32"/>
          <w:szCs w:val="32"/>
          <w:lang w:val="en-CA"/>
        </w:rPr>
        <w:t>R2-</w:t>
      </w:r>
      <w:r w:rsidR="009E12A3" w:rsidRPr="009E12A3">
        <w:rPr>
          <w:sz w:val="32"/>
          <w:szCs w:val="32"/>
          <w:lang w:val="en-CA"/>
        </w:rPr>
        <w:t>1910432</w:t>
      </w:r>
    </w:p>
    <w:p w14:paraId="241245CE" w14:textId="662551B9" w:rsidR="00C32939" w:rsidRPr="00091075" w:rsidRDefault="005D76FF" w:rsidP="00C32939">
      <w:pPr>
        <w:pStyle w:val="3GPPHeader"/>
        <w:rPr>
          <w:sz w:val="24"/>
          <w:szCs w:val="24"/>
          <w:lang w:val="en-CA"/>
        </w:rPr>
      </w:pPr>
      <w:bookmarkStart w:id="1" w:name="_Hlk3551406"/>
      <w:bookmarkEnd w:id="0"/>
      <w:r w:rsidRPr="005D76FF">
        <w:rPr>
          <w:sz w:val="24"/>
          <w:szCs w:val="24"/>
          <w:lang w:val="en-CA"/>
        </w:rPr>
        <w:t xml:space="preserve">Prague, Czech Republic, 26th – 30th Aug </w:t>
      </w:r>
      <w:r w:rsidRPr="00DE01A0">
        <w:rPr>
          <w:sz w:val="24"/>
          <w:szCs w:val="24"/>
          <w:lang w:val="en-CA"/>
        </w:rPr>
        <w:t>2019</w:t>
      </w:r>
      <w:r w:rsidR="00C32939" w:rsidRPr="00DE01A0">
        <w:rPr>
          <w:sz w:val="24"/>
          <w:szCs w:val="24"/>
          <w:lang w:val="en-CA"/>
        </w:rPr>
        <w:tab/>
      </w:r>
      <w:r w:rsidR="00C32939" w:rsidRPr="00AE68D8">
        <w:rPr>
          <w:sz w:val="24"/>
          <w:szCs w:val="24"/>
          <w:lang w:val="en-CA"/>
        </w:rPr>
        <w:t>Revision</w:t>
      </w:r>
      <w:r w:rsidR="00C32939" w:rsidRPr="00DE01A0">
        <w:rPr>
          <w:sz w:val="24"/>
          <w:szCs w:val="24"/>
          <w:lang w:val="en-CA"/>
        </w:rPr>
        <w:t xml:space="preserve"> of </w:t>
      </w:r>
      <w:r w:rsidR="00DE01A0" w:rsidRPr="00DE01A0">
        <w:rPr>
          <w:sz w:val="24"/>
          <w:szCs w:val="24"/>
          <w:lang w:val="en-CA"/>
        </w:rPr>
        <w:t>R2-1907912</w:t>
      </w:r>
    </w:p>
    <w:bookmarkEnd w:id="1"/>
    <w:p w14:paraId="1AA07094" w14:textId="77777777" w:rsidR="00E90E49" w:rsidRPr="0044765B" w:rsidRDefault="00E90E49" w:rsidP="00357380">
      <w:pPr>
        <w:pStyle w:val="3GPPHeader"/>
        <w:rPr>
          <w:lang w:val="en-CA"/>
        </w:rPr>
      </w:pPr>
    </w:p>
    <w:p w14:paraId="180B8DCC" w14:textId="62C471E6" w:rsidR="00E90E49" w:rsidRPr="00235EB0" w:rsidRDefault="00E90E49" w:rsidP="00311702">
      <w:pPr>
        <w:pStyle w:val="3GPPHeader"/>
        <w:rPr>
          <w:lang w:val="en-CA"/>
        </w:rPr>
      </w:pPr>
      <w:r w:rsidRPr="00235EB0">
        <w:rPr>
          <w:lang w:val="en-CA"/>
        </w:rPr>
        <w:t>Agenda Item:</w:t>
      </w:r>
      <w:r w:rsidRPr="00235EB0">
        <w:rPr>
          <w:lang w:val="en-CA"/>
        </w:rPr>
        <w:tab/>
      </w:r>
      <w:r w:rsidR="00A01AF5" w:rsidRPr="009E12A3">
        <w:rPr>
          <w:lang w:val="en-CA"/>
        </w:rPr>
        <w:t>12.2.</w:t>
      </w:r>
      <w:r w:rsidR="00B60BA7" w:rsidRPr="009E12A3">
        <w:rPr>
          <w:lang w:val="en-CA"/>
        </w:rPr>
        <w:t>3</w:t>
      </w:r>
    </w:p>
    <w:p w14:paraId="0E4B8F26" w14:textId="77777777" w:rsidR="00E90E49" w:rsidRPr="00235EB0" w:rsidRDefault="003D3C45" w:rsidP="00F64C2B">
      <w:pPr>
        <w:pStyle w:val="3GPPHeader"/>
        <w:rPr>
          <w:lang w:val="en-CA"/>
        </w:rPr>
      </w:pPr>
      <w:r w:rsidRPr="00235EB0">
        <w:rPr>
          <w:lang w:val="en-CA"/>
        </w:rPr>
        <w:t>Source:</w:t>
      </w:r>
      <w:r w:rsidR="00E90E49" w:rsidRPr="00235EB0">
        <w:rPr>
          <w:lang w:val="en-CA"/>
        </w:rPr>
        <w:tab/>
      </w:r>
      <w:r w:rsidR="00F64C2B" w:rsidRPr="00235EB0">
        <w:rPr>
          <w:lang w:val="en-CA"/>
        </w:rPr>
        <w:t>Ericsson</w:t>
      </w:r>
    </w:p>
    <w:p w14:paraId="03BF5596" w14:textId="372F49D0" w:rsidR="00E90E49" w:rsidRPr="00235EB0" w:rsidRDefault="003D3C45" w:rsidP="00311702">
      <w:pPr>
        <w:pStyle w:val="3GPPHeader"/>
        <w:rPr>
          <w:lang w:val="en-CA"/>
        </w:rPr>
      </w:pPr>
      <w:r w:rsidRPr="00235EB0">
        <w:rPr>
          <w:lang w:val="en-CA"/>
        </w:rPr>
        <w:t>Title:</w:t>
      </w:r>
      <w:r w:rsidR="00E90E49" w:rsidRPr="00235EB0">
        <w:rPr>
          <w:lang w:val="en-CA"/>
        </w:rPr>
        <w:tab/>
      </w:r>
      <w:r w:rsidR="00076A6E">
        <w:rPr>
          <w:lang w:val="en-CA"/>
        </w:rPr>
        <w:t>Mobility based WUS grouping</w:t>
      </w:r>
      <w:r w:rsidR="00C8153B">
        <w:rPr>
          <w:lang w:val="en-CA"/>
        </w:rPr>
        <w:t xml:space="preserve"> </w:t>
      </w:r>
    </w:p>
    <w:p w14:paraId="5E43187B" w14:textId="77777777" w:rsidR="00E90E49" w:rsidRPr="00235EB0" w:rsidRDefault="00E90E49" w:rsidP="00D546FF">
      <w:pPr>
        <w:pStyle w:val="3GPPHeader"/>
        <w:rPr>
          <w:lang w:val="en-CA"/>
        </w:rPr>
      </w:pPr>
      <w:r w:rsidRPr="00235EB0">
        <w:rPr>
          <w:lang w:val="en-CA"/>
        </w:rPr>
        <w:t>Document for:</w:t>
      </w:r>
      <w:r w:rsidRPr="00235EB0">
        <w:rPr>
          <w:lang w:val="en-CA"/>
        </w:rPr>
        <w:tab/>
        <w:t>Discussion, Decision</w:t>
      </w:r>
    </w:p>
    <w:p w14:paraId="4F0F2157" w14:textId="77777777" w:rsidR="00E90E49" w:rsidRPr="00235EB0" w:rsidRDefault="00E90E49" w:rsidP="00E90E49">
      <w:pPr>
        <w:rPr>
          <w:lang w:val="en-CA"/>
        </w:rPr>
      </w:pPr>
    </w:p>
    <w:p w14:paraId="127EEDB6" w14:textId="77777777" w:rsidR="00E90E49" w:rsidRPr="00CE0424" w:rsidRDefault="00230D18" w:rsidP="001D3480">
      <w:pPr>
        <w:pStyle w:val="Heading1"/>
      </w:pPr>
      <w:r>
        <w:t>1</w:t>
      </w:r>
      <w:r>
        <w:tab/>
      </w:r>
      <w:r w:rsidR="00E90E49" w:rsidRPr="00CE0424">
        <w:t>Introduction</w:t>
      </w:r>
    </w:p>
    <w:p w14:paraId="319FD81E" w14:textId="3E2ABAB4" w:rsidR="00621DB9" w:rsidRPr="00BD2686" w:rsidRDefault="00621DB9" w:rsidP="00BD2686">
      <w:pPr>
        <w:rPr>
          <w:rFonts w:ascii="Arial" w:hAnsi="Arial" w:cs="Arial"/>
          <w:lang w:val="en-CA"/>
        </w:rPr>
      </w:pPr>
      <w:r w:rsidRPr="00235EB0">
        <w:rPr>
          <w:rFonts w:ascii="Arial" w:hAnsi="Arial" w:cs="Arial"/>
          <w:sz w:val="20"/>
          <w:lang w:val="en-CA"/>
        </w:rPr>
        <w:t xml:space="preserve">The Rel-16 Work Item Descriptions for LTE-M </w:t>
      </w:r>
      <w:r w:rsidRPr="00235EB0">
        <w:rPr>
          <w:rFonts w:ascii="Arial" w:hAnsi="Arial" w:cs="Arial"/>
          <w:sz w:val="20"/>
        </w:rPr>
        <w:fldChar w:fldCharType="begin"/>
      </w:r>
      <w:r w:rsidRPr="00235EB0">
        <w:rPr>
          <w:rFonts w:ascii="Arial" w:hAnsi="Arial" w:cs="Arial"/>
          <w:sz w:val="20"/>
          <w:lang w:val="en-CA"/>
        </w:rPr>
        <w:instrText xml:space="preserve"> REF _Ref517702140 \n \h </w:instrText>
      </w:r>
      <w:r w:rsidR="001502DA" w:rsidRPr="00235EB0">
        <w:rPr>
          <w:rFonts w:ascii="Arial" w:hAnsi="Arial" w:cs="Arial"/>
          <w:sz w:val="20"/>
          <w:lang w:val="en-CA"/>
        </w:rPr>
        <w:instrText xml:space="preserve"> \* MERGEFORMAT </w:instrText>
      </w:r>
      <w:r w:rsidRPr="00235EB0">
        <w:rPr>
          <w:rFonts w:ascii="Arial" w:hAnsi="Arial" w:cs="Arial"/>
          <w:sz w:val="20"/>
        </w:rPr>
      </w:r>
      <w:r w:rsidRPr="00235EB0">
        <w:rPr>
          <w:rFonts w:ascii="Arial" w:hAnsi="Arial" w:cs="Arial"/>
          <w:sz w:val="20"/>
        </w:rPr>
        <w:fldChar w:fldCharType="separate"/>
      </w:r>
      <w:r w:rsidR="00264CBE">
        <w:rPr>
          <w:rFonts w:ascii="Arial" w:hAnsi="Arial" w:cs="Arial"/>
          <w:sz w:val="20"/>
          <w:lang w:val="en-CA"/>
        </w:rPr>
        <w:t>[1]</w:t>
      </w:r>
      <w:r w:rsidRPr="00235EB0">
        <w:rPr>
          <w:rFonts w:ascii="Arial" w:hAnsi="Arial" w:cs="Arial"/>
          <w:sz w:val="20"/>
        </w:rPr>
        <w:fldChar w:fldCharType="end"/>
      </w:r>
      <w:r w:rsidRPr="00235EB0">
        <w:rPr>
          <w:rFonts w:ascii="Arial" w:hAnsi="Arial" w:cs="Arial"/>
          <w:sz w:val="20"/>
          <w:lang w:val="en-CA"/>
        </w:rPr>
        <w:t xml:space="preserve"> and NB-IoT </w:t>
      </w:r>
      <w:r w:rsidR="00D0356B">
        <w:rPr>
          <w:rFonts w:ascii="Arial" w:hAnsi="Arial" w:cs="Arial"/>
          <w:sz w:val="20"/>
        </w:rPr>
        <w:fldChar w:fldCharType="begin"/>
      </w:r>
      <w:r w:rsidR="00D0356B">
        <w:rPr>
          <w:rFonts w:ascii="Arial" w:hAnsi="Arial" w:cs="Arial"/>
          <w:sz w:val="20"/>
          <w:lang w:val="en-CA"/>
        </w:rPr>
        <w:instrText xml:space="preserve"> REF _Ref16540075 \n \h </w:instrText>
      </w:r>
      <w:r w:rsidR="00D0356B">
        <w:rPr>
          <w:rFonts w:ascii="Arial" w:hAnsi="Arial" w:cs="Arial"/>
          <w:sz w:val="20"/>
        </w:rPr>
      </w:r>
      <w:r w:rsidR="00D0356B">
        <w:rPr>
          <w:rFonts w:ascii="Arial" w:hAnsi="Arial" w:cs="Arial"/>
          <w:sz w:val="20"/>
        </w:rPr>
        <w:fldChar w:fldCharType="separate"/>
      </w:r>
      <w:r w:rsidR="00264CBE">
        <w:rPr>
          <w:rFonts w:ascii="Arial" w:hAnsi="Arial" w:cs="Arial"/>
          <w:sz w:val="20"/>
          <w:lang w:val="en-CA"/>
        </w:rPr>
        <w:t>[2]</w:t>
      </w:r>
      <w:r w:rsidR="00D0356B">
        <w:rPr>
          <w:rFonts w:ascii="Arial" w:hAnsi="Arial" w:cs="Arial"/>
          <w:sz w:val="20"/>
        </w:rPr>
        <w:fldChar w:fldCharType="end"/>
      </w:r>
      <w:r w:rsidR="00797520" w:rsidRPr="0044765B">
        <w:rPr>
          <w:rFonts w:ascii="Arial" w:hAnsi="Arial" w:cs="Arial"/>
          <w:sz w:val="20"/>
          <w:lang w:val="en-CA"/>
        </w:rPr>
        <w:t xml:space="preserve"> </w:t>
      </w:r>
      <w:r w:rsidRPr="00235EB0">
        <w:rPr>
          <w:rFonts w:ascii="Arial" w:hAnsi="Arial" w:cs="Arial"/>
          <w:sz w:val="20"/>
          <w:lang w:val="en-CA"/>
        </w:rPr>
        <w:t>contain a common objective on enhancing the wake-up signal (WUS) that was introduced in Rel-15:</w:t>
      </w:r>
    </w:p>
    <w:tbl>
      <w:tblPr>
        <w:tblStyle w:val="TableGrid"/>
        <w:tblW w:w="0" w:type="auto"/>
        <w:tblLook w:val="04A0" w:firstRow="1" w:lastRow="0" w:firstColumn="1" w:lastColumn="0" w:noHBand="0" w:noVBand="1"/>
      </w:tblPr>
      <w:tblGrid>
        <w:gridCol w:w="9629"/>
      </w:tblGrid>
      <w:tr w:rsidR="00621DB9" w:rsidRPr="00382339" w14:paraId="179B511A" w14:textId="77777777" w:rsidTr="009B04C8">
        <w:tc>
          <w:tcPr>
            <w:tcW w:w="9629" w:type="dxa"/>
          </w:tcPr>
          <w:p w14:paraId="5C32BB3B" w14:textId="77777777" w:rsidR="00621DB9" w:rsidRPr="00235EB0" w:rsidRDefault="00621DB9" w:rsidP="009B04C8">
            <w:pPr>
              <w:ind w:left="360"/>
              <w:rPr>
                <w:b/>
                <w:bCs/>
                <w:lang w:val="en-CA"/>
              </w:rPr>
            </w:pPr>
          </w:p>
          <w:p w14:paraId="2145B973" w14:textId="77777777" w:rsidR="00621DB9" w:rsidRPr="00235EB0" w:rsidRDefault="00621DB9" w:rsidP="009B04C8">
            <w:pPr>
              <w:ind w:left="360"/>
              <w:rPr>
                <w:b/>
                <w:bCs/>
                <w:lang w:val="en-CA"/>
              </w:rPr>
            </w:pPr>
            <w:r w:rsidRPr="00235EB0">
              <w:rPr>
                <w:b/>
                <w:bCs/>
                <w:lang w:val="en-CA"/>
              </w:rPr>
              <w:t>Improved DL transmission efficiency and/or UE power consumption:</w:t>
            </w:r>
          </w:p>
          <w:p w14:paraId="0AE843A7" w14:textId="77777777" w:rsidR="00621DB9" w:rsidRPr="00235EB0" w:rsidRDefault="00621DB9" w:rsidP="00110840">
            <w:pPr>
              <w:numPr>
                <w:ilvl w:val="0"/>
                <w:numId w:val="14"/>
              </w:numPr>
              <w:ind w:left="1080"/>
              <w:rPr>
                <w:bCs/>
                <w:lang w:val="en-CA"/>
              </w:rPr>
            </w:pPr>
            <w:r w:rsidRPr="00235EB0">
              <w:rPr>
                <w:bCs/>
                <w:lang w:val="en-CA"/>
              </w:rPr>
              <w:t>Specify support for UE-group wake-up signal (WUS) [RAN1, RAN2, RAN4]</w:t>
            </w:r>
          </w:p>
          <w:p w14:paraId="0B780D1A" w14:textId="77777777" w:rsidR="00621DB9" w:rsidRPr="00235EB0" w:rsidRDefault="00621DB9" w:rsidP="009B04C8">
            <w:pPr>
              <w:rPr>
                <w:noProof/>
                <w:lang w:val="en-CA"/>
              </w:rPr>
            </w:pPr>
          </w:p>
        </w:tc>
      </w:tr>
    </w:tbl>
    <w:p w14:paraId="536C2B60" w14:textId="77777777" w:rsidR="00796C82" w:rsidRPr="006806D9" w:rsidRDefault="00796C82" w:rsidP="00796C82">
      <w:pPr>
        <w:rPr>
          <w:noProof/>
          <w:lang w:val="en-CA"/>
        </w:rPr>
      </w:pPr>
    </w:p>
    <w:p w14:paraId="77C8F09E" w14:textId="4C02E9AD" w:rsidR="00796C82" w:rsidRPr="006806D9" w:rsidRDefault="00BD2686" w:rsidP="00796C82">
      <w:pPr>
        <w:rPr>
          <w:rFonts w:ascii="Arial" w:hAnsi="Arial" w:cs="Arial"/>
          <w:noProof/>
          <w:lang w:val="en-CA"/>
        </w:rPr>
      </w:pPr>
      <w:r>
        <w:rPr>
          <w:rFonts w:ascii="Arial" w:hAnsi="Arial" w:cs="Arial"/>
          <w:noProof/>
          <w:sz w:val="20"/>
          <w:lang w:val="en-CA"/>
        </w:rPr>
        <w:t>So far</w:t>
      </w:r>
      <w:r w:rsidR="00796C82">
        <w:rPr>
          <w:rFonts w:ascii="Arial" w:hAnsi="Arial" w:cs="Arial"/>
          <w:noProof/>
          <w:sz w:val="20"/>
          <w:lang w:val="en-CA"/>
        </w:rPr>
        <w:t xml:space="preserve"> the following </w:t>
      </w:r>
      <w:r w:rsidR="005A4238">
        <w:rPr>
          <w:rFonts w:ascii="Arial" w:hAnsi="Arial" w:cs="Arial"/>
          <w:noProof/>
          <w:sz w:val="20"/>
          <w:lang w:val="en-CA"/>
        </w:rPr>
        <w:t>G</w:t>
      </w:r>
      <w:r w:rsidR="00A11E4C">
        <w:rPr>
          <w:rFonts w:ascii="Arial" w:hAnsi="Arial" w:cs="Arial"/>
          <w:noProof/>
          <w:sz w:val="20"/>
          <w:lang w:val="en-CA"/>
        </w:rPr>
        <w:t xml:space="preserve">WUS RAN1 </w:t>
      </w:r>
      <w:r w:rsidR="00796C82">
        <w:rPr>
          <w:rFonts w:ascii="Arial" w:hAnsi="Arial" w:cs="Arial"/>
          <w:noProof/>
          <w:sz w:val="20"/>
          <w:lang w:val="en-CA"/>
        </w:rPr>
        <w:t xml:space="preserve">agreements </w:t>
      </w:r>
      <w:r w:rsidR="00A11E4C">
        <w:rPr>
          <w:rFonts w:ascii="Arial" w:hAnsi="Arial" w:cs="Arial"/>
          <w:noProof/>
          <w:sz w:val="20"/>
          <w:lang w:val="en-CA"/>
        </w:rPr>
        <w:t xml:space="preserve">have been made </w:t>
      </w:r>
      <w:r w:rsidR="004154DB">
        <w:rPr>
          <w:rFonts w:ascii="Arial" w:hAnsi="Arial" w:cs="Arial"/>
          <w:noProof/>
          <w:sz w:val="20"/>
          <w:lang w:val="en-CA"/>
        </w:rPr>
        <w:t xml:space="preserve">that are </w:t>
      </w:r>
      <w:r w:rsidR="00796C82">
        <w:rPr>
          <w:rFonts w:ascii="Arial" w:hAnsi="Arial" w:cs="Arial"/>
          <w:noProof/>
          <w:sz w:val="20"/>
          <w:lang w:val="en-CA"/>
        </w:rPr>
        <w:t xml:space="preserve">relevant </w:t>
      </w:r>
      <w:r w:rsidR="00A11E4C">
        <w:rPr>
          <w:rFonts w:ascii="Arial" w:hAnsi="Arial" w:cs="Arial"/>
          <w:noProof/>
          <w:sz w:val="20"/>
          <w:lang w:val="en-CA"/>
        </w:rPr>
        <w:t>for</w:t>
      </w:r>
      <w:r w:rsidR="00796C82">
        <w:rPr>
          <w:rFonts w:ascii="Arial" w:hAnsi="Arial" w:cs="Arial"/>
          <w:noProof/>
          <w:sz w:val="20"/>
          <w:lang w:val="en-CA"/>
        </w:rPr>
        <w:t xml:space="preserve"> RAN2</w:t>
      </w:r>
      <w:r w:rsidR="00796C82" w:rsidRPr="006806D9">
        <w:rPr>
          <w:rFonts w:ascii="Arial" w:hAnsi="Arial" w:cs="Arial"/>
          <w:noProof/>
          <w:sz w:val="20"/>
          <w:lang w:val="en-CA"/>
        </w:rPr>
        <w:t>:</w:t>
      </w:r>
    </w:p>
    <w:tbl>
      <w:tblPr>
        <w:tblStyle w:val="TableGrid"/>
        <w:tblW w:w="0" w:type="auto"/>
        <w:tblLook w:val="04A0" w:firstRow="1" w:lastRow="0" w:firstColumn="1" w:lastColumn="0" w:noHBand="0" w:noVBand="1"/>
      </w:tblPr>
      <w:tblGrid>
        <w:gridCol w:w="9629"/>
      </w:tblGrid>
      <w:tr w:rsidR="00796C82" w:rsidRPr="00382339" w14:paraId="782CCA8F" w14:textId="77777777" w:rsidTr="005E3D22">
        <w:tc>
          <w:tcPr>
            <w:tcW w:w="9629" w:type="dxa"/>
          </w:tcPr>
          <w:p w14:paraId="5798CD91" w14:textId="77777777" w:rsidR="00E45BB8" w:rsidRPr="00FD178C" w:rsidRDefault="00E45BB8" w:rsidP="003B72F7">
            <w:pPr>
              <w:spacing w:after="0" w:line="240" w:lineRule="auto"/>
              <w:rPr>
                <w:rFonts w:ascii="Times" w:eastAsia="Batang" w:hAnsi="Times" w:cs="Times New Roman"/>
                <w:sz w:val="20"/>
                <w:szCs w:val="20"/>
                <w:lang w:val="en-GB" w:eastAsia="x-none"/>
              </w:rPr>
            </w:pPr>
          </w:p>
          <w:p w14:paraId="1C13183B" w14:textId="77777777" w:rsidR="00E45BB8" w:rsidRPr="00FD178C" w:rsidRDefault="00E45BB8" w:rsidP="00E45BB8">
            <w:pPr>
              <w:spacing w:after="0" w:line="240" w:lineRule="auto"/>
              <w:ind w:left="720" w:hanging="720"/>
              <w:rPr>
                <w:rFonts w:ascii="Times" w:eastAsia="Batang" w:hAnsi="Times" w:cs="Times New Roman"/>
                <w:b/>
                <w:sz w:val="20"/>
                <w:szCs w:val="20"/>
                <w:lang w:val="en-GB" w:eastAsia="x-none"/>
              </w:rPr>
            </w:pPr>
            <w:r w:rsidRPr="00FD178C">
              <w:rPr>
                <w:rFonts w:ascii="Times" w:eastAsia="Batang" w:hAnsi="Times" w:cs="Times New Roman"/>
                <w:b/>
                <w:sz w:val="20"/>
                <w:szCs w:val="20"/>
                <w:highlight w:val="green"/>
                <w:lang w:val="en-GB" w:eastAsia="x-none"/>
              </w:rPr>
              <w:t>Agreement</w:t>
            </w:r>
          </w:p>
          <w:p w14:paraId="23956022" w14:textId="77777777" w:rsidR="00E45BB8" w:rsidRPr="00FD178C" w:rsidRDefault="00E45BB8" w:rsidP="00E45BB8">
            <w:pPr>
              <w:spacing w:after="0" w:line="240" w:lineRule="auto"/>
              <w:ind w:left="720" w:hanging="720"/>
              <w:rPr>
                <w:rFonts w:ascii="Times" w:eastAsia="Batang" w:hAnsi="Times" w:cs="Times New Roman"/>
                <w:sz w:val="20"/>
                <w:szCs w:val="20"/>
                <w:lang w:val="en-GB" w:eastAsia="x-none"/>
              </w:rPr>
            </w:pPr>
            <w:r w:rsidRPr="00FD178C">
              <w:rPr>
                <w:rFonts w:ascii="Times" w:eastAsia="Batang" w:hAnsi="Times" w:cs="Times New Roman"/>
                <w:sz w:val="20"/>
                <w:szCs w:val="20"/>
                <w:lang w:val="en-GB" w:eastAsia="x-none"/>
              </w:rPr>
              <w:t xml:space="preserve">UE-group WUSs </w:t>
            </w:r>
            <w:proofErr w:type="gramStart"/>
            <w:r w:rsidRPr="00FD178C">
              <w:rPr>
                <w:rFonts w:ascii="Times" w:eastAsia="Batang" w:hAnsi="Times" w:cs="Times New Roman"/>
                <w:sz w:val="20"/>
                <w:szCs w:val="20"/>
                <w:lang w:val="en-GB" w:eastAsia="x-none"/>
              </w:rPr>
              <w:t>are</w:t>
            </w:r>
            <w:proofErr w:type="gramEnd"/>
            <w:r w:rsidRPr="00FD178C">
              <w:rPr>
                <w:rFonts w:ascii="Times" w:eastAsia="Batang" w:hAnsi="Times" w:cs="Times New Roman"/>
                <w:sz w:val="20"/>
                <w:szCs w:val="20"/>
                <w:lang w:val="en-GB" w:eastAsia="x-none"/>
              </w:rPr>
              <w:t xml:space="preserve"> only multiplexed in the same NB</w:t>
            </w:r>
            <w:r>
              <w:rPr>
                <w:rFonts w:ascii="Times" w:eastAsia="Batang" w:hAnsi="Times" w:cs="Times New Roman"/>
                <w:sz w:val="20"/>
                <w:szCs w:val="20"/>
                <w:lang w:val="en-GB" w:eastAsia="x-none"/>
              </w:rPr>
              <w:t>/carrier</w:t>
            </w:r>
            <w:r w:rsidRPr="00FD178C">
              <w:rPr>
                <w:rFonts w:ascii="Times" w:eastAsia="Batang" w:hAnsi="Times" w:cs="Times New Roman"/>
                <w:sz w:val="20"/>
                <w:szCs w:val="20"/>
                <w:lang w:val="en-GB" w:eastAsia="x-none"/>
              </w:rPr>
              <w:t xml:space="preserve"> as associated PO</w:t>
            </w:r>
          </w:p>
          <w:p w14:paraId="3495C3E1" w14:textId="77777777" w:rsidR="00E45BB8" w:rsidRPr="00FD178C" w:rsidRDefault="00E45BB8" w:rsidP="00110840">
            <w:pPr>
              <w:numPr>
                <w:ilvl w:val="0"/>
                <w:numId w:val="16"/>
              </w:numPr>
              <w:spacing w:after="0" w:line="240" w:lineRule="auto"/>
              <w:rPr>
                <w:rFonts w:ascii="Times" w:eastAsia="Batang" w:hAnsi="Times" w:cs="Times New Roman"/>
                <w:sz w:val="20"/>
                <w:szCs w:val="20"/>
                <w:lang w:val="en-GB" w:eastAsia="x-none"/>
              </w:rPr>
            </w:pPr>
            <w:r w:rsidRPr="00FD178C">
              <w:rPr>
                <w:rFonts w:ascii="Times" w:eastAsia="Batang" w:hAnsi="Times" w:cs="Times New Roman"/>
                <w:sz w:val="20"/>
                <w:szCs w:val="20"/>
                <w:lang w:val="en-GB" w:eastAsia="x-none"/>
              </w:rPr>
              <w:t>FFS TDM/</w:t>
            </w:r>
            <w:r>
              <w:rPr>
                <w:rFonts w:ascii="Times" w:eastAsia="Batang" w:hAnsi="Times" w:cs="Times New Roman"/>
                <w:sz w:val="20"/>
                <w:szCs w:val="20"/>
                <w:lang w:val="en-GB" w:eastAsia="x-none"/>
              </w:rPr>
              <w:t>[</w:t>
            </w:r>
            <w:r w:rsidRPr="00FD178C">
              <w:rPr>
                <w:rFonts w:ascii="Times" w:eastAsia="Batang" w:hAnsi="Times" w:cs="Times New Roman"/>
                <w:sz w:val="20"/>
                <w:szCs w:val="20"/>
                <w:lang w:val="en-GB" w:eastAsia="x-none"/>
              </w:rPr>
              <w:t>FDM</w:t>
            </w:r>
            <w:r>
              <w:rPr>
                <w:rFonts w:ascii="Times" w:eastAsia="Batang" w:hAnsi="Times" w:cs="Times New Roman"/>
                <w:sz w:val="20"/>
                <w:szCs w:val="20"/>
                <w:lang w:val="en-GB" w:eastAsia="x-none"/>
              </w:rPr>
              <w:t>]</w:t>
            </w:r>
            <w:r w:rsidRPr="00FD178C">
              <w:rPr>
                <w:rFonts w:ascii="Times" w:eastAsia="Batang" w:hAnsi="Times" w:cs="Times New Roman"/>
                <w:sz w:val="20"/>
                <w:szCs w:val="20"/>
                <w:lang w:val="en-GB" w:eastAsia="x-none"/>
              </w:rPr>
              <w:t xml:space="preserve">/CDM for UE-group </w:t>
            </w:r>
            <w:r>
              <w:rPr>
                <w:rFonts w:ascii="Times" w:eastAsia="Batang" w:hAnsi="Times" w:cs="Times New Roman"/>
                <w:sz w:val="20"/>
                <w:szCs w:val="20"/>
                <w:lang w:val="en-GB" w:eastAsia="x-none"/>
              </w:rPr>
              <w:t>(</w:t>
            </w:r>
            <w:r w:rsidRPr="00FD178C">
              <w:rPr>
                <w:rFonts w:ascii="Times" w:eastAsia="Batang" w:hAnsi="Times" w:cs="Times New Roman"/>
                <w:sz w:val="20"/>
                <w:szCs w:val="20"/>
                <w:lang w:val="en-GB" w:eastAsia="x-none"/>
              </w:rPr>
              <w:t>M</w:t>
            </w:r>
            <w:r>
              <w:rPr>
                <w:rFonts w:ascii="Times" w:eastAsia="Batang" w:hAnsi="Times" w:cs="Times New Roman"/>
                <w:sz w:val="20"/>
                <w:szCs w:val="20"/>
                <w:lang w:val="en-GB" w:eastAsia="x-none"/>
              </w:rPr>
              <w:t>/</w:t>
            </w:r>
            <w:proofErr w:type="gramStart"/>
            <w:r>
              <w:rPr>
                <w:rFonts w:ascii="Times" w:eastAsia="Batang" w:hAnsi="Times" w:cs="Times New Roman"/>
                <w:sz w:val="20"/>
                <w:szCs w:val="20"/>
                <w:lang w:val="en-GB" w:eastAsia="x-none"/>
              </w:rPr>
              <w:t>N)</w:t>
            </w:r>
            <w:r w:rsidRPr="00FD178C">
              <w:rPr>
                <w:rFonts w:ascii="Times" w:eastAsia="Batang" w:hAnsi="Times" w:cs="Times New Roman"/>
                <w:sz w:val="20"/>
                <w:szCs w:val="20"/>
                <w:lang w:val="en-GB" w:eastAsia="x-none"/>
              </w:rPr>
              <w:t>WUS</w:t>
            </w:r>
            <w:proofErr w:type="gramEnd"/>
            <w:r w:rsidRPr="00FD178C">
              <w:rPr>
                <w:rFonts w:ascii="Times" w:eastAsia="Batang" w:hAnsi="Times" w:cs="Times New Roman"/>
                <w:sz w:val="20"/>
                <w:szCs w:val="20"/>
                <w:lang w:val="en-GB" w:eastAsia="x-none"/>
              </w:rPr>
              <w:t xml:space="preserve"> multiplexing</w:t>
            </w:r>
          </w:p>
          <w:p w14:paraId="70886C2C" w14:textId="77777777" w:rsidR="00E45BB8" w:rsidRPr="00FD178C" w:rsidRDefault="00E45BB8" w:rsidP="00E45BB8">
            <w:pPr>
              <w:spacing w:after="0" w:line="240" w:lineRule="auto"/>
              <w:ind w:left="720" w:hanging="720"/>
              <w:rPr>
                <w:rFonts w:ascii="Times" w:eastAsia="Batang" w:hAnsi="Times" w:cs="Times New Roman"/>
                <w:sz w:val="20"/>
                <w:szCs w:val="20"/>
                <w:lang w:val="en-GB" w:eastAsia="x-none"/>
              </w:rPr>
            </w:pPr>
            <w:r w:rsidRPr="00FD178C">
              <w:rPr>
                <w:rFonts w:ascii="Times" w:eastAsia="Batang" w:hAnsi="Times" w:cs="Times New Roman"/>
                <w:sz w:val="20"/>
                <w:szCs w:val="20"/>
                <w:lang w:val="en-GB" w:eastAsia="x-none"/>
              </w:rPr>
              <w:t xml:space="preserve"> </w:t>
            </w:r>
          </w:p>
          <w:p w14:paraId="3CAAC13B" w14:textId="77777777" w:rsidR="00E45BB8" w:rsidRPr="00FD178C" w:rsidRDefault="00E45BB8" w:rsidP="00E45BB8">
            <w:pPr>
              <w:suppressAutoHyphens/>
              <w:overflowPunct w:val="0"/>
              <w:autoSpaceDE w:val="0"/>
              <w:spacing w:after="0" w:line="240" w:lineRule="auto"/>
              <w:jc w:val="both"/>
              <w:rPr>
                <w:rFonts w:ascii="Times New Roman" w:eastAsia="Times New Roman" w:hAnsi="Times New Roman" w:cs="Times New Roman"/>
                <w:b/>
                <w:sz w:val="20"/>
                <w:szCs w:val="20"/>
                <w:lang w:val="en-GB" w:eastAsia="zh-CN"/>
              </w:rPr>
            </w:pPr>
            <w:r w:rsidRPr="00FD178C">
              <w:rPr>
                <w:rFonts w:ascii="Times New Roman" w:eastAsia="Times New Roman" w:hAnsi="Times New Roman" w:cs="Times New Roman"/>
                <w:b/>
                <w:sz w:val="20"/>
                <w:szCs w:val="20"/>
                <w:highlight w:val="green"/>
                <w:lang w:val="en-GB" w:eastAsia="zh-CN"/>
              </w:rPr>
              <w:t>Agreement</w:t>
            </w:r>
            <w:r w:rsidRPr="008B6E06">
              <w:rPr>
                <w:rFonts w:ascii="Times New Roman" w:eastAsia="Times New Roman" w:hAnsi="Times New Roman" w:cs="Times New Roman"/>
                <w:b/>
                <w:sz w:val="20"/>
                <w:szCs w:val="20"/>
                <w:lang w:val="en-GB" w:eastAsia="zh-CN"/>
              </w:rPr>
              <w:t xml:space="preserve"> </w:t>
            </w:r>
          </w:p>
          <w:p w14:paraId="7DC3C7FA" w14:textId="77777777" w:rsidR="00E45BB8" w:rsidRPr="0044765B" w:rsidRDefault="00E45BB8" w:rsidP="00110840">
            <w:pPr>
              <w:numPr>
                <w:ilvl w:val="0"/>
                <w:numId w:val="17"/>
              </w:numPr>
              <w:spacing w:after="0" w:line="240" w:lineRule="auto"/>
              <w:rPr>
                <w:rFonts w:ascii="Times New Roman" w:eastAsia="Malgun Gothic" w:hAnsi="Times New Roman" w:cs="Times New Roman"/>
                <w:sz w:val="20"/>
                <w:szCs w:val="20"/>
                <w:lang w:val="en-CA" w:eastAsia="zh-CN"/>
              </w:rPr>
            </w:pPr>
            <w:r w:rsidRPr="0044765B">
              <w:rPr>
                <w:rFonts w:ascii="Times New Roman" w:eastAsia="Malgun Gothic" w:hAnsi="Times New Roman" w:cs="Times New Roman"/>
                <w:sz w:val="20"/>
                <w:szCs w:val="20"/>
                <w:lang w:val="en-CA" w:eastAsia="zh-CN"/>
              </w:rPr>
              <w:t xml:space="preserve">UE-group </w:t>
            </w:r>
            <w:r>
              <w:rPr>
                <w:rFonts w:ascii="Times" w:eastAsia="Batang" w:hAnsi="Times" w:cs="Times New Roman"/>
                <w:sz w:val="20"/>
                <w:szCs w:val="20"/>
                <w:lang w:val="en-GB" w:eastAsia="x-none"/>
              </w:rPr>
              <w:t>(</w:t>
            </w:r>
            <w:r w:rsidRPr="00FD178C">
              <w:rPr>
                <w:rFonts w:ascii="Times" w:eastAsia="Batang" w:hAnsi="Times" w:cs="Times New Roman"/>
                <w:sz w:val="20"/>
                <w:szCs w:val="20"/>
                <w:lang w:val="en-GB" w:eastAsia="x-none"/>
              </w:rPr>
              <w:t>M</w:t>
            </w:r>
            <w:r>
              <w:rPr>
                <w:rFonts w:ascii="Times" w:eastAsia="Batang" w:hAnsi="Times" w:cs="Times New Roman"/>
                <w:sz w:val="20"/>
                <w:szCs w:val="20"/>
                <w:lang w:val="en-GB" w:eastAsia="x-none"/>
              </w:rPr>
              <w:t>/</w:t>
            </w:r>
            <w:proofErr w:type="gramStart"/>
            <w:r>
              <w:rPr>
                <w:rFonts w:ascii="Times" w:eastAsia="Batang" w:hAnsi="Times" w:cs="Times New Roman"/>
                <w:sz w:val="20"/>
                <w:szCs w:val="20"/>
                <w:lang w:val="en-GB" w:eastAsia="x-none"/>
              </w:rPr>
              <w:t>N)</w:t>
            </w:r>
            <w:r w:rsidRPr="0044765B">
              <w:rPr>
                <w:rFonts w:ascii="Times New Roman" w:eastAsia="Malgun Gothic" w:hAnsi="Times New Roman" w:cs="Times New Roman"/>
                <w:sz w:val="20"/>
                <w:szCs w:val="20"/>
                <w:lang w:val="en-CA" w:eastAsia="zh-CN"/>
              </w:rPr>
              <w:t>WUS</w:t>
            </w:r>
            <w:proofErr w:type="gramEnd"/>
            <w:r w:rsidRPr="0044765B">
              <w:rPr>
                <w:rFonts w:ascii="Times New Roman" w:eastAsia="Malgun Gothic" w:hAnsi="Times New Roman" w:cs="Times New Roman"/>
                <w:sz w:val="20"/>
                <w:szCs w:val="20"/>
                <w:lang w:val="en-CA" w:eastAsia="zh-CN"/>
              </w:rPr>
              <w:t xml:space="preserve"> is supported based on </w:t>
            </w:r>
            <w:proofErr w:type="spellStart"/>
            <w:r w:rsidRPr="0044765B">
              <w:rPr>
                <w:rFonts w:ascii="Times New Roman" w:eastAsia="Malgun Gothic" w:hAnsi="Times New Roman" w:cs="Times New Roman"/>
                <w:sz w:val="20"/>
                <w:szCs w:val="20"/>
                <w:lang w:val="en-CA" w:eastAsia="zh-CN"/>
              </w:rPr>
              <w:t>eNB’s</w:t>
            </w:r>
            <w:proofErr w:type="spellEnd"/>
            <w:r w:rsidRPr="0044765B">
              <w:rPr>
                <w:rFonts w:ascii="Times New Roman" w:eastAsia="Malgun Gothic" w:hAnsi="Times New Roman" w:cs="Times New Roman"/>
                <w:sz w:val="20"/>
                <w:szCs w:val="20"/>
                <w:lang w:val="en-CA" w:eastAsia="zh-CN"/>
              </w:rPr>
              <w:t xml:space="preserve"> and UE’s capability.</w:t>
            </w:r>
          </w:p>
          <w:p w14:paraId="5ADBAFF7" w14:textId="77777777" w:rsidR="00E45BB8" w:rsidRPr="0044765B" w:rsidRDefault="00E45BB8" w:rsidP="00110840">
            <w:pPr>
              <w:numPr>
                <w:ilvl w:val="0"/>
                <w:numId w:val="17"/>
              </w:numPr>
              <w:spacing w:after="0" w:line="240" w:lineRule="auto"/>
              <w:rPr>
                <w:rFonts w:ascii="Times New Roman" w:eastAsia="Malgun Gothic" w:hAnsi="Times New Roman" w:cs="Times New Roman"/>
                <w:sz w:val="20"/>
                <w:szCs w:val="20"/>
                <w:lang w:val="en-CA" w:eastAsia="zh-CN"/>
              </w:rPr>
            </w:pPr>
            <w:r w:rsidRPr="0044765B">
              <w:rPr>
                <w:rFonts w:ascii="Times New Roman" w:eastAsia="Malgun Gothic" w:hAnsi="Times New Roman" w:cs="Times New Roman"/>
                <w:sz w:val="20"/>
                <w:szCs w:val="20"/>
                <w:lang w:val="en-CA" w:eastAsia="zh-CN"/>
              </w:rPr>
              <w:t xml:space="preserve">Whether the network supports UE-group </w:t>
            </w:r>
            <w:r>
              <w:rPr>
                <w:rFonts w:ascii="Times" w:eastAsia="Batang" w:hAnsi="Times" w:cs="Times New Roman"/>
                <w:sz w:val="20"/>
                <w:szCs w:val="20"/>
                <w:lang w:val="en-GB" w:eastAsia="x-none"/>
              </w:rPr>
              <w:t>(</w:t>
            </w:r>
            <w:r w:rsidRPr="00FD178C">
              <w:rPr>
                <w:rFonts w:ascii="Times" w:eastAsia="Batang" w:hAnsi="Times" w:cs="Times New Roman"/>
                <w:sz w:val="20"/>
                <w:szCs w:val="20"/>
                <w:lang w:val="en-GB" w:eastAsia="x-none"/>
              </w:rPr>
              <w:t>M</w:t>
            </w:r>
            <w:r>
              <w:rPr>
                <w:rFonts w:ascii="Times" w:eastAsia="Batang" w:hAnsi="Times" w:cs="Times New Roman"/>
                <w:sz w:val="20"/>
                <w:szCs w:val="20"/>
                <w:lang w:val="en-GB" w:eastAsia="x-none"/>
              </w:rPr>
              <w:t>/</w:t>
            </w:r>
            <w:proofErr w:type="gramStart"/>
            <w:r>
              <w:rPr>
                <w:rFonts w:ascii="Times" w:eastAsia="Batang" w:hAnsi="Times" w:cs="Times New Roman"/>
                <w:sz w:val="20"/>
                <w:szCs w:val="20"/>
                <w:lang w:val="en-GB" w:eastAsia="x-none"/>
              </w:rPr>
              <w:t>N)</w:t>
            </w:r>
            <w:r w:rsidRPr="0044765B">
              <w:rPr>
                <w:rFonts w:ascii="Times New Roman" w:eastAsia="Malgun Gothic" w:hAnsi="Times New Roman" w:cs="Times New Roman"/>
                <w:sz w:val="20"/>
                <w:szCs w:val="20"/>
                <w:lang w:val="en-CA" w:eastAsia="zh-CN"/>
              </w:rPr>
              <w:t>WUS</w:t>
            </w:r>
            <w:proofErr w:type="gramEnd"/>
            <w:r w:rsidRPr="0044765B">
              <w:rPr>
                <w:rFonts w:ascii="Times New Roman" w:eastAsia="Malgun Gothic" w:hAnsi="Times New Roman" w:cs="Times New Roman"/>
                <w:sz w:val="20"/>
                <w:szCs w:val="20"/>
                <w:lang w:val="en-CA" w:eastAsia="zh-CN"/>
              </w:rPr>
              <w:t xml:space="preserve"> is done by higher layer signalling.</w:t>
            </w:r>
          </w:p>
          <w:p w14:paraId="38FA712B" w14:textId="77777777" w:rsidR="00E45BB8" w:rsidRPr="0044765B" w:rsidRDefault="00E45BB8" w:rsidP="00110840">
            <w:pPr>
              <w:numPr>
                <w:ilvl w:val="0"/>
                <w:numId w:val="17"/>
              </w:numPr>
              <w:spacing w:after="0" w:line="240" w:lineRule="auto"/>
              <w:rPr>
                <w:rFonts w:ascii="Times New Roman" w:eastAsia="Malgun Gothic" w:hAnsi="Times New Roman" w:cs="Times New Roman"/>
                <w:sz w:val="20"/>
                <w:szCs w:val="20"/>
                <w:lang w:val="en-CA" w:eastAsia="zh-CN"/>
              </w:rPr>
            </w:pPr>
            <w:r w:rsidRPr="0044765B">
              <w:rPr>
                <w:rFonts w:ascii="Times New Roman" w:eastAsia="Malgun Gothic" w:hAnsi="Times New Roman" w:cs="Times New Roman"/>
                <w:sz w:val="20"/>
                <w:szCs w:val="20"/>
                <w:lang w:val="en-CA" w:eastAsia="zh-CN"/>
              </w:rPr>
              <w:t>FFS: The number of UE groups is configured by SIB.</w:t>
            </w:r>
          </w:p>
          <w:p w14:paraId="7AD461AC" w14:textId="77777777" w:rsidR="00E45BB8" w:rsidRPr="0044765B" w:rsidRDefault="00E45BB8" w:rsidP="00110840">
            <w:pPr>
              <w:numPr>
                <w:ilvl w:val="0"/>
                <w:numId w:val="17"/>
              </w:numPr>
              <w:spacing w:after="0" w:line="240" w:lineRule="auto"/>
              <w:rPr>
                <w:rFonts w:ascii="Times New Roman" w:eastAsia="Malgun Gothic" w:hAnsi="Times New Roman" w:cs="Times New Roman"/>
                <w:sz w:val="20"/>
                <w:szCs w:val="20"/>
                <w:lang w:val="en-CA" w:eastAsia="zh-CN"/>
              </w:rPr>
            </w:pPr>
            <w:r w:rsidRPr="0044765B">
              <w:rPr>
                <w:rFonts w:ascii="Times New Roman" w:eastAsia="Malgun Gothic" w:hAnsi="Times New Roman" w:cs="Times New Roman"/>
                <w:sz w:val="20"/>
                <w:szCs w:val="20"/>
                <w:lang w:val="en-CA" w:eastAsia="zh-CN"/>
              </w:rPr>
              <w:t xml:space="preserve">Note that the UE-group </w:t>
            </w:r>
            <w:r>
              <w:rPr>
                <w:rFonts w:ascii="Times" w:eastAsia="Batang" w:hAnsi="Times" w:cs="Times New Roman"/>
                <w:sz w:val="20"/>
                <w:szCs w:val="20"/>
                <w:lang w:val="en-GB" w:eastAsia="x-none"/>
              </w:rPr>
              <w:t>(</w:t>
            </w:r>
            <w:r w:rsidRPr="00FD178C">
              <w:rPr>
                <w:rFonts w:ascii="Times" w:eastAsia="Batang" w:hAnsi="Times" w:cs="Times New Roman"/>
                <w:sz w:val="20"/>
                <w:szCs w:val="20"/>
                <w:lang w:val="en-GB" w:eastAsia="x-none"/>
              </w:rPr>
              <w:t>M</w:t>
            </w:r>
            <w:r>
              <w:rPr>
                <w:rFonts w:ascii="Times" w:eastAsia="Batang" w:hAnsi="Times" w:cs="Times New Roman"/>
                <w:sz w:val="20"/>
                <w:szCs w:val="20"/>
                <w:lang w:val="en-GB" w:eastAsia="x-none"/>
              </w:rPr>
              <w:t>/</w:t>
            </w:r>
            <w:proofErr w:type="gramStart"/>
            <w:r>
              <w:rPr>
                <w:rFonts w:ascii="Times" w:eastAsia="Batang" w:hAnsi="Times" w:cs="Times New Roman"/>
                <w:sz w:val="20"/>
                <w:szCs w:val="20"/>
                <w:lang w:val="en-GB" w:eastAsia="x-none"/>
              </w:rPr>
              <w:t>N)</w:t>
            </w:r>
            <w:r w:rsidRPr="0044765B">
              <w:rPr>
                <w:rFonts w:ascii="Times New Roman" w:eastAsia="Malgun Gothic" w:hAnsi="Times New Roman" w:cs="Times New Roman"/>
                <w:sz w:val="20"/>
                <w:szCs w:val="20"/>
                <w:lang w:val="en-CA" w:eastAsia="zh-CN"/>
              </w:rPr>
              <w:t>WUS</w:t>
            </w:r>
            <w:proofErr w:type="gramEnd"/>
            <w:r w:rsidRPr="0044765B">
              <w:rPr>
                <w:rFonts w:ascii="Times New Roman" w:eastAsia="Malgun Gothic" w:hAnsi="Times New Roman" w:cs="Times New Roman"/>
                <w:sz w:val="20"/>
                <w:szCs w:val="20"/>
                <w:lang w:val="en-CA" w:eastAsia="zh-CN"/>
              </w:rPr>
              <w:t xml:space="preserve"> is UE optional</w:t>
            </w:r>
          </w:p>
          <w:p w14:paraId="0A47EF6A" w14:textId="77777777" w:rsidR="00E45BB8" w:rsidRPr="000F224C" w:rsidRDefault="00E45BB8" w:rsidP="00E45BB8">
            <w:pPr>
              <w:spacing w:after="0" w:line="240" w:lineRule="auto"/>
              <w:ind w:left="720" w:hanging="720"/>
              <w:rPr>
                <w:rFonts w:ascii="Times" w:eastAsia="Batang" w:hAnsi="Times" w:cs="Times New Roman"/>
                <w:sz w:val="20"/>
                <w:szCs w:val="24"/>
                <w:lang w:val="en-GB" w:eastAsia="x-none"/>
              </w:rPr>
            </w:pPr>
          </w:p>
          <w:p w14:paraId="04B86DDC" w14:textId="77777777" w:rsidR="00E45BB8" w:rsidRPr="000F224C" w:rsidRDefault="00E45BB8" w:rsidP="00E45BB8">
            <w:pPr>
              <w:spacing w:after="0" w:line="240" w:lineRule="auto"/>
              <w:ind w:left="720" w:hanging="720"/>
              <w:rPr>
                <w:rFonts w:ascii="Times" w:eastAsia="Batang" w:hAnsi="Times" w:cs="Times New Roman"/>
                <w:b/>
                <w:sz w:val="20"/>
                <w:szCs w:val="24"/>
                <w:highlight w:val="green"/>
                <w:lang w:val="en-GB" w:eastAsia="x-none"/>
              </w:rPr>
            </w:pPr>
            <w:r w:rsidRPr="000F224C">
              <w:rPr>
                <w:rFonts w:ascii="Times" w:eastAsia="Batang" w:hAnsi="Times" w:cs="Times New Roman"/>
                <w:b/>
                <w:sz w:val="20"/>
                <w:szCs w:val="24"/>
                <w:highlight w:val="green"/>
                <w:lang w:val="en-GB" w:eastAsia="x-none"/>
              </w:rPr>
              <w:t>Agreement</w:t>
            </w:r>
          </w:p>
          <w:p w14:paraId="325B34D0" w14:textId="77777777" w:rsidR="00E45BB8" w:rsidRPr="000F224C" w:rsidRDefault="00E45BB8" w:rsidP="00E45BB8">
            <w:pPr>
              <w:spacing w:after="0" w:line="240" w:lineRule="auto"/>
              <w:ind w:left="720" w:hanging="720"/>
              <w:rPr>
                <w:rFonts w:ascii="Times" w:eastAsia="Batang" w:hAnsi="Times" w:cs="Times New Roman"/>
                <w:sz w:val="20"/>
                <w:szCs w:val="24"/>
                <w:lang w:val="en-GB" w:eastAsia="x-none"/>
              </w:rPr>
            </w:pPr>
            <w:r w:rsidRPr="000F224C">
              <w:rPr>
                <w:rFonts w:ascii="Times" w:eastAsia="Batang" w:hAnsi="Times" w:cs="Times New Roman"/>
                <w:sz w:val="20"/>
                <w:szCs w:val="20"/>
                <w:lang w:val="en-GB"/>
              </w:rPr>
              <w:t>UE grouping is based on at least UE ID or some function of UE ID</w:t>
            </w:r>
          </w:p>
          <w:p w14:paraId="39887108" w14:textId="77777777" w:rsidR="00E45BB8" w:rsidRPr="000F224C" w:rsidRDefault="00E45BB8" w:rsidP="00E45BB8">
            <w:pPr>
              <w:spacing w:after="0" w:line="240" w:lineRule="auto"/>
              <w:rPr>
                <w:rFonts w:ascii="Times" w:eastAsia="Batang" w:hAnsi="Times" w:cs="Times New Roman"/>
                <w:sz w:val="20"/>
                <w:szCs w:val="40"/>
                <w:lang w:val="en-GB"/>
              </w:rPr>
            </w:pPr>
          </w:p>
          <w:p w14:paraId="426523DC" w14:textId="77777777" w:rsidR="00E45BB8" w:rsidRPr="000F224C" w:rsidRDefault="00E45BB8" w:rsidP="00E45BB8">
            <w:pPr>
              <w:spacing w:after="0" w:line="240" w:lineRule="auto"/>
              <w:rPr>
                <w:rFonts w:ascii="Times" w:eastAsia="Batang" w:hAnsi="Times" w:cs="Times New Roman"/>
                <w:b/>
                <w:sz w:val="20"/>
                <w:szCs w:val="24"/>
                <w:highlight w:val="green"/>
                <w:lang w:val="en-GB"/>
              </w:rPr>
            </w:pPr>
            <w:r w:rsidRPr="000F224C">
              <w:rPr>
                <w:rFonts w:ascii="Times" w:eastAsia="Batang" w:hAnsi="Times" w:cs="Times New Roman"/>
                <w:b/>
                <w:sz w:val="20"/>
                <w:szCs w:val="24"/>
                <w:highlight w:val="green"/>
                <w:lang w:val="en-GB"/>
              </w:rPr>
              <w:t>Agreement</w:t>
            </w:r>
          </w:p>
          <w:p w14:paraId="3D1D949A" w14:textId="77777777" w:rsidR="00E45BB8" w:rsidRPr="000F224C" w:rsidRDefault="00E45BB8" w:rsidP="00E45BB8">
            <w:pPr>
              <w:spacing w:after="0" w:line="240" w:lineRule="auto"/>
              <w:rPr>
                <w:rFonts w:ascii="Times" w:eastAsia="Batang" w:hAnsi="Times" w:cs="Times New Roman"/>
                <w:sz w:val="40"/>
                <w:szCs w:val="40"/>
                <w:lang w:val="en-GB"/>
              </w:rPr>
            </w:pPr>
            <w:r w:rsidRPr="000F224C">
              <w:rPr>
                <w:rFonts w:ascii="Times" w:eastAsia="Batang" w:hAnsi="Times" w:cs="Times New Roman"/>
                <w:sz w:val="20"/>
                <w:szCs w:val="24"/>
                <w:lang w:val="en-GB"/>
              </w:rPr>
              <w:t xml:space="preserve">Configuration of group WUS is at least </w:t>
            </w:r>
            <w:proofErr w:type="spellStart"/>
            <w:r w:rsidRPr="000F224C">
              <w:rPr>
                <w:rFonts w:ascii="Times" w:eastAsia="Batang" w:hAnsi="Times" w:cs="Times New Roman"/>
                <w:sz w:val="20"/>
                <w:szCs w:val="24"/>
                <w:lang w:val="en-GB"/>
              </w:rPr>
              <w:t>signaled</w:t>
            </w:r>
            <w:proofErr w:type="spellEnd"/>
            <w:r w:rsidRPr="000F224C">
              <w:rPr>
                <w:rFonts w:ascii="Times" w:eastAsia="Batang" w:hAnsi="Times" w:cs="Times New Roman"/>
                <w:sz w:val="20"/>
                <w:szCs w:val="24"/>
                <w:lang w:val="en-GB"/>
              </w:rPr>
              <w:t xml:space="preserve"> in SI</w:t>
            </w:r>
          </w:p>
          <w:p w14:paraId="32DA9E14" w14:textId="77777777" w:rsidR="00E45BB8" w:rsidRDefault="00E45BB8" w:rsidP="00E45BB8">
            <w:pPr>
              <w:spacing w:after="0" w:line="240" w:lineRule="auto"/>
              <w:rPr>
                <w:rFonts w:ascii="Times New Roman" w:eastAsia="Malgun Gothic" w:hAnsi="Times New Roman" w:cs="Times New Roman"/>
                <w:sz w:val="20"/>
                <w:szCs w:val="20"/>
                <w:lang w:val="en-GB" w:eastAsia="zh-CN"/>
              </w:rPr>
            </w:pPr>
          </w:p>
          <w:p w14:paraId="07EF3FB5" w14:textId="77777777" w:rsidR="00E45BB8" w:rsidRPr="000F224C" w:rsidRDefault="00E45BB8" w:rsidP="00E45BB8">
            <w:pPr>
              <w:spacing w:after="0" w:line="240" w:lineRule="auto"/>
              <w:rPr>
                <w:rFonts w:ascii="Times" w:eastAsia="Batang" w:hAnsi="Times" w:cs="Times New Roman"/>
                <w:b/>
                <w:sz w:val="20"/>
                <w:szCs w:val="24"/>
                <w:highlight w:val="green"/>
                <w:lang w:val="en-GB"/>
              </w:rPr>
            </w:pPr>
            <w:r w:rsidRPr="000F224C">
              <w:rPr>
                <w:rFonts w:ascii="Times" w:eastAsia="Batang" w:hAnsi="Times" w:cs="Times New Roman"/>
                <w:b/>
                <w:sz w:val="20"/>
                <w:szCs w:val="24"/>
                <w:highlight w:val="green"/>
                <w:lang w:val="en-GB"/>
              </w:rPr>
              <w:t>Agreement</w:t>
            </w:r>
          </w:p>
          <w:p w14:paraId="006BBF73" w14:textId="77777777" w:rsidR="00E45BB8" w:rsidRDefault="00E45BB8" w:rsidP="00E45BB8">
            <w:pPr>
              <w:spacing w:after="0" w:line="240" w:lineRule="auto"/>
              <w:rPr>
                <w:rFonts w:ascii="Times New Roman" w:eastAsia="Malgun Gothic" w:hAnsi="Times New Roman" w:cs="Times New Roman"/>
                <w:sz w:val="20"/>
                <w:szCs w:val="20"/>
                <w:lang w:val="en-GB" w:eastAsia="zh-CN"/>
              </w:rPr>
            </w:pPr>
            <w:r w:rsidRPr="000F224C">
              <w:rPr>
                <w:rFonts w:ascii="Times New Roman" w:eastAsia="Malgun Gothic" w:hAnsi="Times New Roman" w:cs="Times New Roman"/>
                <w:sz w:val="20"/>
                <w:szCs w:val="20"/>
                <w:lang w:val="en-GB" w:eastAsia="zh-CN"/>
              </w:rPr>
              <w:t>A Rel-16 group WUS capable UE shall also be capable of Rel-15 legacy WUS</w:t>
            </w:r>
          </w:p>
          <w:p w14:paraId="4761F0AE" w14:textId="77777777" w:rsidR="00E45BB8" w:rsidRPr="0077176C" w:rsidRDefault="00E45BB8" w:rsidP="00E45BB8">
            <w:pPr>
              <w:spacing w:after="0" w:line="240" w:lineRule="auto"/>
              <w:rPr>
                <w:rFonts w:ascii="Times" w:eastAsia="Batang" w:hAnsi="Times" w:cs="Times New Roman"/>
                <w:sz w:val="20"/>
                <w:szCs w:val="24"/>
                <w:lang w:val="en-GB" w:eastAsia="x-none"/>
              </w:rPr>
            </w:pPr>
          </w:p>
          <w:p w14:paraId="135B187B" w14:textId="77777777" w:rsidR="00E45BB8" w:rsidRPr="0077176C" w:rsidRDefault="00E45BB8" w:rsidP="00E45BB8">
            <w:pPr>
              <w:spacing w:after="0" w:line="240" w:lineRule="auto"/>
              <w:ind w:left="720" w:hanging="720"/>
              <w:rPr>
                <w:rFonts w:ascii="Times" w:eastAsia="Batang" w:hAnsi="Times" w:cs="Times New Roman"/>
                <w:b/>
                <w:sz w:val="20"/>
                <w:szCs w:val="24"/>
                <w:lang w:val="en-GB" w:eastAsia="x-none"/>
              </w:rPr>
            </w:pPr>
            <w:r w:rsidRPr="0077176C">
              <w:rPr>
                <w:rFonts w:ascii="Times" w:eastAsia="Batang" w:hAnsi="Times" w:cs="Times New Roman"/>
                <w:b/>
                <w:sz w:val="20"/>
                <w:szCs w:val="24"/>
                <w:highlight w:val="green"/>
                <w:lang w:val="en-GB" w:eastAsia="x-none"/>
              </w:rPr>
              <w:t>Agreement</w:t>
            </w:r>
            <w:r>
              <w:rPr>
                <w:rFonts w:ascii="Times New Roman" w:eastAsia="Times New Roman" w:hAnsi="Times New Roman" w:cs="Times New Roman"/>
                <w:b/>
                <w:sz w:val="20"/>
                <w:szCs w:val="20"/>
                <w:lang w:val="en-GB"/>
              </w:rPr>
              <w:t xml:space="preserve"> </w:t>
            </w:r>
          </w:p>
          <w:p w14:paraId="28C6F549" w14:textId="77777777" w:rsidR="00E45BB8" w:rsidRPr="0077176C" w:rsidRDefault="00E45BB8" w:rsidP="00E45BB8">
            <w:pPr>
              <w:spacing w:after="0" w:line="240" w:lineRule="auto"/>
              <w:ind w:left="720" w:hanging="720"/>
              <w:rPr>
                <w:rFonts w:ascii="Times" w:eastAsia="Batang" w:hAnsi="Times" w:cs="Times New Roman"/>
                <w:sz w:val="20"/>
                <w:szCs w:val="24"/>
                <w:lang w:val="en-GB" w:eastAsia="x-none"/>
              </w:rPr>
            </w:pPr>
            <w:r w:rsidRPr="0077176C">
              <w:rPr>
                <w:rFonts w:ascii="Times" w:eastAsia="Batang" w:hAnsi="Times" w:cs="Times New Roman"/>
                <w:sz w:val="20"/>
                <w:szCs w:val="24"/>
                <w:lang w:val="en-GB" w:eastAsia="x-none"/>
              </w:rPr>
              <w:t>The number of UE groups is configurable and broadcasted in SIB.</w:t>
            </w:r>
          </w:p>
          <w:p w14:paraId="73BCB9BF" w14:textId="77777777" w:rsidR="00E45BB8" w:rsidRPr="0077176C" w:rsidRDefault="00E45BB8" w:rsidP="00110840">
            <w:pPr>
              <w:numPr>
                <w:ilvl w:val="0"/>
                <w:numId w:val="17"/>
              </w:numPr>
              <w:spacing w:after="0" w:line="240" w:lineRule="auto"/>
              <w:rPr>
                <w:rFonts w:ascii="Times" w:eastAsia="Batang" w:hAnsi="Times" w:cs="Times New Roman"/>
                <w:sz w:val="20"/>
                <w:szCs w:val="24"/>
                <w:lang w:val="en-GB" w:eastAsia="x-none"/>
              </w:rPr>
            </w:pPr>
            <w:r w:rsidRPr="0077176C">
              <w:rPr>
                <w:rFonts w:ascii="Times" w:eastAsia="Batang" w:hAnsi="Times" w:cs="Times New Roman"/>
                <w:sz w:val="20"/>
                <w:szCs w:val="24"/>
                <w:lang w:val="en-GB" w:eastAsia="x-none"/>
              </w:rPr>
              <w:t>FFS: Further details on the number of UE groups. For example, whether it is per PO or per gap configuration of a PO</w:t>
            </w:r>
          </w:p>
          <w:p w14:paraId="2A2ED87D" w14:textId="00E760DA" w:rsidR="00E45BB8" w:rsidRDefault="00E45BB8" w:rsidP="00E45BB8">
            <w:pPr>
              <w:spacing w:after="0" w:line="240" w:lineRule="auto"/>
              <w:ind w:left="720" w:hanging="720"/>
              <w:rPr>
                <w:rFonts w:ascii="Times" w:eastAsia="Batang" w:hAnsi="Times" w:cs="Times New Roman"/>
                <w:sz w:val="20"/>
                <w:szCs w:val="24"/>
                <w:lang w:val="en-GB" w:eastAsia="x-none"/>
              </w:rPr>
            </w:pPr>
          </w:p>
          <w:p w14:paraId="477B29B1" w14:textId="77777777" w:rsidR="00617509" w:rsidRPr="0077176C" w:rsidRDefault="00617509" w:rsidP="00E45BB8">
            <w:pPr>
              <w:spacing w:after="0" w:line="240" w:lineRule="auto"/>
              <w:ind w:left="720" w:hanging="720"/>
              <w:rPr>
                <w:rFonts w:ascii="Times" w:eastAsia="Batang" w:hAnsi="Times" w:cs="Times New Roman"/>
                <w:sz w:val="20"/>
                <w:szCs w:val="24"/>
                <w:lang w:val="en-GB" w:eastAsia="x-none"/>
              </w:rPr>
            </w:pPr>
          </w:p>
          <w:p w14:paraId="6233EFE0" w14:textId="77777777" w:rsidR="00E45BB8" w:rsidRPr="0077176C" w:rsidRDefault="00E45BB8" w:rsidP="00E45BB8">
            <w:pPr>
              <w:spacing w:after="0" w:line="240" w:lineRule="auto"/>
              <w:ind w:left="720" w:hanging="720"/>
              <w:rPr>
                <w:rFonts w:ascii="Times" w:eastAsia="Batang" w:hAnsi="Times" w:cs="Times New Roman"/>
                <w:b/>
                <w:sz w:val="20"/>
                <w:szCs w:val="24"/>
                <w:highlight w:val="green"/>
                <w:lang w:val="en-GB" w:eastAsia="x-none"/>
              </w:rPr>
            </w:pPr>
            <w:r w:rsidRPr="0077176C">
              <w:rPr>
                <w:rFonts w:ascii="Times" w:eastAsia="Batang" w:hAnsi="Times" w:cs="Times New Roman"/>
                <w:b/>
                <w:sz w:val="20"/>
                <w:szCs w:val="24"/>
                <w:highlight w:val="green"/>
                <w:lang w:val="en-GB" w:eastAsia="x-none"/>
              </w:rPr>
              <w:t>Agreement</w:t>
            </w:r>
          </w:p>
          <w:p w14:paraId="7D86549D" w14:textId="77777777" w:rsidR="00E45BB8" w:rsidRPr="0077176C" w:rsidRDefault="00E45BB8" w:rsidP="00E45BB8">
            <w:pPr>
              <w:spacing w:after="0" w:line="240" w:lineRule="auto"/>
              <w:ind w:left="720" w:hanging="720"/>
              <w:rPr>
                <w:rFonts w:ascii="Times" w:eastAsia="Batang" w:hAnsi="Times" w:cs="Times New Roman"/>
                <w:sz w:val="20"/>
                <w:szCs w:val="24"/>
                <w:lang w:val="en-GB" w:eastAsia="x-none"/>
              </w:rPr>
            </w:pPr>
            <w:r w:rsidRPr="0077176C">
              <w:rPr>
                <w:rFonts w:ascii="Times" w:eastAsia="Batang" w:hAnsi="Times" w:cs="Times New Roman"/>
                <w:sz w:val="20"/>
                <w:szCs w:val="24"/>
                <w:lang w:val="en-GB" w:eastAsia="x-none"/>
              </w:rPr>
              <w:t>UE group ID is used as a parameter to generate WUS UE group sequence(s).</w:t>
            </w:r>
          </w:p>
          <w:p w14:paraId="00681080" w14:textId="77777777" w:rsidR="00E45BB8" w:rsidRPr="00F40738" w:rsidRDefault="00E45BB8" w:rsidP="00E45BB8">
            <w:pPr>
              <w:spacing w:after="0" w:line="240" w:lineRule="auto"/>
              <w:rPr>
                <w:rFonts w:ascii="Times" w:eastAsia="Batang" w:hAnsi="Times" w:cs="Times New Roman"/>
                <w:sz w:val="20"/>
                <w:szCs w:val="24"/>
                <w:lang w:val="en-GB" w:eastAsia="x-none"/>
              </w:rPr>
            </w:pPr>
          </w:p>
          <w:p w14:paraId="334DA4A4" w14:textId="77777777" w:rsidR="00E45BB8" w:rsidRPr="00F40738" w:rsidRDefault="00E45BB8" w:rsidP="00E45BB8">
            <w:pPr>
              <w:autoSpaceDE w:val="0"/>
              <w:autoSpaceDN w:val="0"/>
              <w:spacing w:after="0" w:line="240" w:lineRule="auto"/>
              <w:ind w:left="720" w:hanging="720"/>
              <w:rPr>
                <w:rFonts w:ascii="Times New Roman" w:eastAsia="Times New Roman" w:hAnsi="Times New Roman" w:cs="Times New Roman"/>
                <w:b/>
                <w:sz w:val="20"/>
                <w:szCs w:val="20"/>
                <w:lang w:val="en-GB"/>
              </w:rPr>
            </w:pPr>
            <w:r w:rsidRPr="00F40738">
              <w:rPr>
                <w:rFonts w:ascii="Times New Roman" w:eastAsia="Batang" w:hAnsi="Times New Roman" w:cs="Times New Roman"/>
                <w:b/>
                <w:sz w:val="20"/>
                <w:szCs w:val="24"/>
                <w:highlight w:val="green"/>
                <w:lang w:val="en-GB" w:eastAsia="x-none"/>
              </w:rPr>
              <w:t>Agreement</w:t>
            </w:r>
          </w:p>
          <w:p w14:paraId="44B1EC83" w14:textId="77777777" w:rsidR="00E45BB8" w:rsidRPr="0044765B" w:rsidRDefault="00E45BB8" w:rsidP="00110840">
            <w:pPr>
              <w:numPr>
                <w:ilvl w:val="0"/>
                <w:numId w:val="15"/>
              </w:numPr>
              <w:spacing w:after="0" w:line="240" w:lineRule="auto"/>
              <w:rPr>
                <w:rFonts w:ascii="Times New Roman" w:eastAsia="Times New Roman" w:hAnsi="Times New Roman" w:cs="Times New Roman"/>
                <w:sz w:val="20"/>
                <w:szCs w:val="20"/>
                <w:lang w:val="en-CA" w:eastAsia="x-none"/>
              </w:rPr>
            </w:pPr>
            <w:r w:rsidRPr="0044765B">
              <w:rPr>
                <w:rFonts w:ascii="Times New Roman" w:eastAsia="Times New Roman" w:hAnsi="Times New Roman" w:cs="Times New Roman"/>
                <w:sz w:val="20"/>
                <w:szCs w:val="20"/>
                <w:lang w:val="en-CA" w:eastAsia="x-none"/>
              </w:rPr>
              <w:t>A UE is required to monitor WUS(s) in only one WUS (time/frequency) resource location.</w:t>
            </w:r>
          </w:p>
          <w:p w14:paraId="1E29FC82" w14:textId="77777777" w:rsidR="00E45BB8" w:rsidRPr="00F40738" w:rsidRDefault="00E45BB8" w:rsidP="00E45BB8">
            <w:pPr>
              <w:spacing w:after="0" w:line="240" w:lineRule="auto"/>
              <w:rPr>
                <w:rFonts w:ascii="Times" w:eastAsia="Batang" w:hAnsi="Times" w:cs="Times New Roman"/>
                <w:sz w:val="20"/>
                <w:szCs w:val="24"/>
                <w:lang w:val="en-GB" w:eastAsia="x-none"/>
              </w:rPr>
            </w:pPr>
          </w:p>
          <w:p w14:paraId="4BC8B8FB" w14:textId="77777777" w:rsidR="00E45BB8" w:rsidRPr="00F40738" w:rsidRDefault="00E45BB8" w:rsidP="00E45BB8">
            <w:pPr>
              <w:autoSpaceDE w:val="0"/>
              <w:autoSpaceDN w:val="0"/>
              <w:spacing w:after="0" w:line="240" w:lineRule="auto"/>
              <w:ind w:left="720" w:hanging="720"/>
              <w:rPr>
                <w:rFonts w:ascii="Times New Roman" w:eastAsia="Times New Roman" w:hAnsi="Times New Roman" w:cs="Times New Roman"/>
                <w:b/>
                <w:sz w:val="20"/>
                <w:szCs w:val="20"/>
                <w:lang w:val="en-GB"/>
              </w:rPr>
            </w:pPr>
            <w:r w:rsidRPr="00F40738">
              <w:rPr>
                <w:rFonts w:ascii="Times New Roman" w:eastAsia="Times New Roman" w:hAnsi="Times New Roman" w:cs="Times New Roman"/>
                <w:b/>
                <w:sz w:val="20"/>
                <w:szCs w:val="20"/>
                <w:highlight w:val="green"/>
                <w:lang w:val="en-GB"/>
              </w:rPr>
              <w:t>Agreement</w:t>
            </w:r>
          </w:p>
          <w:p w14:paraId="6E6D4009" w14:textId="77777777" w:rsidR="00E45BB8" w:rsidRPr="00F40738" w:rsidRDefault="00E45BB8" w:rsidP="00E45BB8">
            <w:pPr>
              <w:spacing w:after="0" w:line="240" w:lineRule="auto"/>
              <w:rPr>
                <w:rFonts w:ascii="Times New Roman" w:eastAsia="Batang" w:hAnsi="Times New Roman" w:cs="Times New Roman"/>
                <w:sz w:val="20"/>
                <w:szCs w:val="24"/>
                <w:lang w:val="en-GB"/>
              </w:rPr>
            </w:pPr>
            <w:r w:rsidRPr="00F40738">
              <w:rPr>
                <w:rFonts w:ascii="Times New Roman" w:eastAsia="Times New Roman" w:hAnsi="Times New Roman" w:cs="Times New Roman"/>
                <w:sz w:val="20"/>
                <w:szCs w:val="20"/>
                <w:lang w:val="en-GB"/>
              </w:rPr>
              <w:t>If configured, a common WUS is used to wake up all group WUS UEs monitoring the same WUS (time-frequency) resource if more than one UE group occupies the WUS resource.</w:t>
            </w:r>
          </w:p>
          <w:p w14:paraId="703E84B7" w14:textId="77777777" w:rsidR="00E45BB8" w:rsidRDefault="00E45BB8" w:rsidP="00110840">
            <w:pPr>
              <w:numPr>
                <w:ilvl w:val="0"/>
                <w:numId w:val="15"/>
              </w:numPr>
              <w:spacing w:after="0" w:line="240" w:lineRule="auto"/>
              <w:rPr>
                <w:rFonts w:ascii="Times New Roman" w:eastAsia="Times New Roman" w:hAnsi="Times New Roman" w:cs="Times New Roman"/>
                <w:sz w:val="20"/>
                <w:szCs w:val="20"/>
                <w:lang w:val="en-GB"/>
              </w:rPr>
            </w:pPr>
            <w:r w:rsidRPr="00F40738">
              <w:rPr>
                <w:rFonts w:ascii="Times New Roman" w:eastAsia="Times New Roman" w:hAnsi="Times New Roman" w:cs="Times New Roman"/>
                <w:sz w:val="20"/>
                <w:szCs w:val="20"/>
                <w:lang w:val="en-GB"/>
              </w:rPr>
              <w:t>FFS: Whether the above is also applicable for Rel-15 WUS UEs</w:t>
            </w:r>
          </w:p>
          <w:p w14:paraId="156ECDB0" w14:textId="77777777" w:rsidR="00796C82" w:rsidRDefault="00E45BB8" w:rsidP="00110840">
            <w:pPr>
              <w:numPr>
                <w:ilvl w:val="0"/>
                <w:numId w:val="15"/>
              </w:numPr>
              <w:spacing w:after="0" w:line="240" w:lineRule="auto"/>
              <w:rPr>
                <w:rFonts w:ascii="Times New Roman" w:eastAsia="Times New Roman" w:hAnsi="Times New Roman" w:cs="Times New Roman"/>
                <w:sz w:val="20"/>
                <w:szCs w:val="20"/>
                <w:lang w:val="en-GB"/>
              </w:rPr>
            </w:pPr>
            <w:r w:rsidRPr="00CD6C77">
              <w:rPr>
                <w:rFonts w:ascii="Times New Roman" w:eastAsia="Times New Roman" w:hAnsi="Times New Roman" w:cs="Times New Roman"/>
                <w:sz w:val="20"/>
                <w:szCs w:val="20"/>
                <w:lang w:val="en-GB"/>
              </w:rPr>
              <w:t>FFS: Whether to additionally support the feature of waking up a subset of all WUS UE groups</w:t>
            </w:r>
          </w:p>
          <w:p w14:paraId="7BA9D7BD" w14:textId="77777777" w:rsidR="003B72F7" w:rsidRDefault="003B72F7" w:rsidP="00E27D26">
            <w:pPr>
              <w:spacing w:after="0" w:line="240" w:lineRule="auto"/>
              <w:rPr>
                <w:rFonts w:ascii="Times New Roman" w:eastAsia="Times New Roman" w:hAnsi="Times New Roman" w:cs="Times New Roman"/>
                <w:sz w:val="20"/>
                <w:szCs w:val="20"/>
                <w:lang w:val="en-GB"/>
              </w:rPr>
            </w:pPr>
          </w:p>
          <w:p w14:paraId="3DC6592F" w14:textId="77777777" w:rsidR="00E27D26" w:rsidRPr="0037057B" w:rsidRDefault="00E27D26" w:rsidP="00E27D26">
            <w:pPr>
              <w:spacing w:after="0" w:line="240" w:lineRule="auto"/>
              <w:ind w:left="720" w:hanging="720"/>
              <w:rPr>
                <w:rFonts w:ascii="Times" w:eastAsia="Batang" w:hAnsi="Times" w:cs="Times New Roman"/>
                <w:b/>
                <w:sz w:val="20"/>
                <w:szCs w:val="24"/>
                <w:lang w:val="en-GB" w:eastAsia="x-none"/>
              </w:rPr>
            </w:pPr>
            <w:bookmarkStart w:id="2" w:name="_Toc5719908"/>
            <w:bookmarkStart w:id="3" w:name="_Ref5352343"/>
            <w:r w:rsidRPr="0037057B">
              <w:rPr>
                <w:rFonts w:ascii="Times New Roman" w:eastAsia="Times New Roman" w:hAnsi="Times New Roman" w:cs="Times New Roman"/>
                <w:b/>
                <w:bCs/>
                <w:sz w:val="20"/>
                <w:szCs w:val="20"/>
                <w:highlight w:val="green"/>
                <w:lang w:val="en-GB" w:eastAsia="ja-JP"/>
              </w:rPr>
              <w:t>Agreement</w:t>
            </w:r>
            <w:r>
              <w:rPr>
                <w:rFonts w:ascii="Times New Roman" w:eastAsia="Times New Roman" w:hAnsi="Times New Roman" w:cs="Times New Roman"/>
                <w:b/>
                <w:sz w:val="20"/>
                <w:szCs w:val="20"/>
                <w:lang w:val="en-GB"/>
              </w:rPr>
              <w:t xml:space="preserve"> [NB-IoT]</w:t>
            </w:r>
          </w:p>
          <w:p w14:paraId="7D582CB9" w14:textId="77777777" w:rsidR="00E27D26" w:rsidRPr="0037057B" w:rsidRDefault="00E27D26" w:rsidP="00E27D26">
            <w:pPr>
              <w:tabs>
                <w:tab w:val="left" w:pos="0"/>
                <w:tab w:val="left" w:pos="1701"/>
              </w:tabs>
              <w:autoSpaceDN w:val="0"/>
              <w:spacing w:after="0" w:line="240" w:lineRule="auto"/>
              <w:jc w:val="both"/>
              <w:rPr>
                <w:rFonts w:ascii="Times New Roman" w:eastAsia="Times New Roman" w:hAnsi="Times New Roman" w:cs="Times New Roman"/>
                <w:bCs/>
                <w:sz w:val="20"/>
                <w:szCs w:val="20"/>
                <w:lang w:val="en-GB" w:eastAsia="ja-JP"/>
              </w:rPr>
            </w:pPr>
            <w:r w:rsidRPr="0037057B">
              <w:rPr>
                <w:rFonts w:ascii="Times New Roman" w:eastAsia="Times New Roman" w:hAnsi="Times New Roman" w:cs="Times New Roman"/>
                <w:bCs/>
                <w:sz w:val="20"/>
                <w:szCs w:val="20"/>
                <w:lang w:val="en-GB" w:eastAsia="ja-JP"/>
              </w:rPr>
              <w:t>Up to 2 time-multiplexed WUS resources, for both legacy WUS and group WUS, may be configured. FFS whether a group WUS resource may be shared with legacy WUS or not.</w:t>
            </w:r>
            <w:bookmarkEnd w:id="2"/>
            <w:bookmarkEnd w:id="3"/>
          </w:p>
          <w:p w14:paraId="5A08FAFE" w14:textId="77777777" w:rsidR="00E27D26" w:rsidRDefault="00E27D26" w:rsidP="00E27D26">
            <w:pPr>
              <w:spacing w:after="0" w:line="240" w:lineRule="auto"/>
              <w:rPr>
                <w:rFonts w:ascii="Times New Roman" w:eastAsia="Times New Roman" w:hAnsi="Times New Roman" w:cs="Times New Roman"/>
                <w:sz w:val="20"/>
                <w:szCs w:val="20"/>
                <w:lang w:val="en-GB"/>
              </w:rPr>
            </w:pPr>
          </w:p>
          <w:p w14:paraId="3A9CDBF1" w14:textId="77777777" w:rsidR="00402907" w:rsidRPr="0037057B" w:rsidRDefault="00402907" w:rsidP="00402907">
            <w:pPr>
              <w:spacing w:after="0" w:line="240" w:lineRule="auto"/>
              <w:ind w:left="720" w:hanging="720"/>
              <w:rPr>
                <w:rFonts w:ascii="Times" w:eastAsia="Batang" w:hAnsi="Times" w:cs="Times New Roman"/>
                <w:b/>
                <w:sz w:val="20"/>
                <w:szCs w:val="24"/>
                <w:lang w:val="en-GB" w:eastAsia="x-none"/>
              </w:rPr>
            </w:pPr>
            <w:bookmarkStart w:id="4" w:name="_Toc5719912"/>
            <w:r w:rsidRPr="0037057B">
              <w:rPr>
                <w:rFonts w:ascii="Times New Roman" w:eastAsia="Times New Roman" w:hAnsi="Times New Roman" w:cs="Times New Roman"/>
                <w:b/>
                <w:bCs/>
                <w:sz w:val="20"/>
                <w:szCs w:val="20"/>
                <w:highlight w:val="green"/>
                <w:lang w:val="en-GB" w:eastAsia="ja-JP"/>
              </w:rPr>
              <w:t>Agreement</w:t>
            </w:r>
            <w:r>
              <w:rPr>
                <w:rFonts w:ascii="Times New Roman" w:eastAsia="Times New Roman" w:hAnsi="Times New Roman" w:cs="Times New Roman"/>
                <w:b/>
                <w:sz w:val="20"/>
                <w:szCs w:val="20"/>
                <w:lang w:val="en-GB"/>
              </w:rPr>
              <w:t xml:space="preserve"> [NB-IoT]</w:t>
            </w:r>
          </w:p>
          <w:p w14:paraId="2EAE90CE" w14:textId="77777777" w:rsidR="00402907" w:rsidRPr="0037057B" w:rsidRDefault="00402907" w:rsidP="00402907">
            <w:pPr>
              <w:tabs>
                <w:tab w:val="left" w:pos="1701"/>
              </w:tabs>
              <w:autoSpaceDN w:val="0"/>
              <w:spacing w:after="0" w:line="240" w:lineRule="auto"/>
              <w:jc w:val="both"/>
              <w:rPr>
                <w:rFonts w:ascii="Times New Roman" w:eastAsia="Times New Roman" w:hAnsi="Times New Roman" w:cs="Times New Roman"/>
                <w:bCs/>
                <w:sz w:val="20"/>
                <w:szCs w:val="20"/>
                <w:lang w:val="en-GB" w:eastAsia="ja-JP"/>
              </w:rPr>
            </w:pPr>
            <w:r w:rsidRPr="0037057B">
              <w:rPr>
                <w:rFonts w:ascii="Times New Roman" w:eastAsia="Times New Roman" w:hAnsi="Times New Roman" w:cs="Times New Roman"/>
                <w:bCs/>
                <w:sz w:val="20"/>
                <w:szCs w:val="20"/>
                <w:lang w:val="en-GB" w:eastAsia="ja-JP"/>
              </w:rPr>
              <w:t>Group WUS location in relation to legacy WUS may be configured such that:</w:t>
            </w:r>
            <w:bookmarkEnd w:id="4"/>
          </w:p>
          <w:p w14:paraId="79F60A05" w14:textId="77777777" w:rsidR="00402907" w:rsidRPr="00655F66" w:rsidRDefault="00402907" w:rsidP="00110840">
            <w:pPr>
              <w:numPr>
                <w:ilvl w:val="0"/>
                <w:numId w:val="18"/>
              </w:numPr>
              <w:spacing w:after="0" w:line="240" w:lineRule="auto"/>
              <w:rPr>
                <w:rFonts w:ascii="Times" w:eastAsia="Batang" w:hAnsi="Times" w:cs="Times New Roman"/>
                <w:sz w:val="20"/>
                <w:szCs w:val="24"/>
              </w:rPr>
            </w:pPr>
            <w:bookmarkStart w:id="5" w:name="_Toc5719913"/>
            <w:r w:rsidRPr="00655F66">
              <w:rPr>
                <w:rFonts w:ascii="Times" w:eastAsia="Batang" w:hAnsi="Times" w:cs="Times New Roman"/>
                <w:sz w:val="20"/>
                <w:szCs w:val="24"/>
              </w:rPr>
              <w:t xml:space="preserve">If one group WUS resource is configured, </w:t>
            </w:r>
            <w:bookmarkStart w:id="6" w:name="_Hlk5352570"/>
            <w:r w:rsidRPr="00655F66">
              <w:rPr>
                <w:rFonts w:ascii="Times" w:eastAsia="Batang" w:hAnsi="Times" w:cs="Times New Roman"/>
                <w:sz w:val="20"/>
                <w:szCs w:val="24"/>
              </w:rPr>
              <w:t>that group WUS resource may be configured to coincide with the legacy WUS resource or to occur immediately before the legacy WUS resource</w:t>
            </w:r>
            <w:bookmarkEnd w:id="6"/>
            <w:r w:rsidRPr="00655F66">
              <w:rPr>
                <w:rFonts w:ascii="Times" w:eastAsia="Batang" w:hAnsi="Times" w:cs="Times New Roman"/>
                <w:sz w:val="20"/>
                <w:szCs w:val="24"/>
              </w:rPr>
              <w:t>, and,</w:t>
            </w:r>
            <w:bookmarkEnd w:id="5"/>
          </w:p>
          <w:p w14:paraId="6EEB6430" w14:textId="77777777" w:rsidR="00402907" w:rsidRPr="00655F66" w:rsidRDefault="00402907" w:rsidP="00110840">
            <w:pPr>
              <w:numPr>
                <w:ilvl w:val="0"/>
                <w:numId w:val="18"/>
              </w:numPr>
              <w:spacing w:after="0" w:line="240" w:lineRule="auto"/>
              <w:rPr>
                <w:rFonts w:ascii="Times" w:eastAsia="Batang" w:hAnsi="Times" w:cs="Times New Roman"/>
                <w:sz w:val="20"/>
                <w:szCs w:val="24"/>
              </w:rPr>
            </w:pPr>
            <w:bookmarkStart w:id="7" w:name="_Toc5719914"/>
            <w:r w:rsidRPr="00655F66">
              <w:rPr>
                <w:rFonts w:ascii="Times" w:eastAsia="Batang" w:hAnsi="Times" w:cs="Times New Roman"/>
                <w:sz w:val="20"/>
                <w:szCs w:val="24"/>
              </w:rPr>
              <w:t>If two group WUS resources are configured, the first group WUS resource coincides with the legacy WUS resource and the second group WUS resource occurs immediately before the first group WUS resource.</w:t>
            </w:r>
            <w:bookmarkEnd w:id="7"/>
          </w:p>
          <w:p w14:paraId="048F03DE" w14:textId="77777777" w:rsidR="00E27D26" w:rsidRPr="00655F66" w:rsidRDefault="00E27D26" w:rsidP="00E27D26">
            <w:pPr>
              <w:spacing w:after="0" w:line="240" w:lineRule="auto"/>
              <w:rPr>
                <w:rFonts w:ascii="Times New Roman" w:eastAsia="Times New Roman" w:hAnsi="Times New Roman" w:cs="Times New Roman"/>
                <w:sz w:val="20"/>
                <w:szCs w:val="20"/>
              </w:rPr>
            </w:pPr>
          </w:p>
          <w:p w14:paraId="7D941A5C" w14:textId="77777777" w:rsidR="00402907" w:rsidRPr="0037057B" w:rsidRDefault="00402907" w:rsidP="00402907">
            <w:pPr>
              <w:spacing w:after="0" w:line="240" w:lineRule="auto"/>
              <w:rPr>
                <w:rFonts w:ascii="Times" w:eastAsia="Batang" w:hAnsi="Times" w:cs="Times New Roman"/>
                <w:b/>
                <w:sz w:val="20"/>
                <w:szCs w:val="24"/>
                <w:highlight w:val="green"/>
                <w:lang w:val="en-GB" w:eastAsia="x-none"/>
              </w:rPr>
            </w:pPr>
            <w:bookmarkStart w:id="8" w:name="_Toc5811409"/>
            <w:r w:rsidRPr="0037057B">
              <w:rPr>
                <w:rFonts w:ascii="Times" w:eastAsia="Batang" w:hAnsi="Times" w:cs="Times New Roman"/>
                <w:b/>
                <w:sz w:val="20"/>
                <w:szCs w:val="24"/>
                <w:highlight w:val="green"/>
                <w:lang w:val="en-GB" w:eastAsia="x-none"/>
              </w:rPr>
              <w:t>Agreement</w:t>
            </w:r>
          </w:p>
          <w:p w14:paraId="35C43CE6" w14:textId="77777777" w:rsidR="00402907" w:rsidRPr="0037057B" w:rsidRDefault="00402907" w:rsidP="00110840">
            <w:pPr>
              <w:numPr>
                <w:ilvl w:val="0"/>
                <w:numId w:val="19"/>
              </w:numPr>
              <w:spacing w:after="0" w:line="240" w:lineRule="auto"/>
              <w:rPr>
                <w:rFonts w:ascii="Times" w:eastAsia="Batang" w:hAnsi="Times" w:cs="Times New Roman"/>
                <w:sz w:val="20"/>
                <w:szCs w:val="24"/>
                <w:lang w:val="en-GB" w:eastAsia="x-none"/>
              </w:rPr>
            </w:pPr>
            <w:r w:rsidRPr="0037057B">
              <w:rPr>
                <w:rFonts w:ascii="Times" w:eastAsia="Batang" w:hAnsi="Times" w:cs="Times New Roman"/>
                <w:sz w:val="20"/>
                <w:szCs w:val="24"/>
                <w:lang w:val="en-GB"/>
              </w:rPr>
              <w:t>Per default, all gaps use the same group WUS configuration regarding number of groups and group WUS resource allocation.</w:t>
            </w:r>
          </w:p>
          <w:p w14:paraId="44611899" w14:textId="77777777" w:rsidR="00402907" w:rsidRPr="0037057B" w:rsidRDefault="00402907" w:rsidP="00110840">
            <w:pPr>
              <w:numPr>
                <w:ilvl w:val="0"/>
                <w:numId w:val="19"/>
              </w:numPr>
              <w:spacing w:after="0" w:line="240" w:lineRule="auto"/>
              <w:rPr>
                <w:rFonts w:ascii="Times" w:eastAsia="Batang" w:hAnsi="Times" w:cs="Times New Roman"/>
                <w:sz w:val="20"/>
                <w:szCs w:val="24"/>
                <w:lang w:val="en-GB" w:eastAsia="x-none"/>
              </w:rPr>
            </w:pPr>
            <w:r w:rsidRPr="0037057B">
              <w:rPr>
                <w:rFonts w:ascii="Times" w:eastAsia="Batang" w:hAnsi="Times" w:cs="Times New Roman"/>
                <w:sz w:val="20"/>
                <w:szCs w:val="24"/>
                <w:lang w:val="en-GB"/>
              </w:rPr>
              <w:t>Optionally, eDRX gap(s) may be configured individually if separate from the DRX gap.</w:t>
            </w:r>
            <w:bookmarkEnd w:id="8"/>
          </w:p>
          <w:p w14:paraId="0E88B92D" w14:textId="77777777" w:rsidR="00402907" w:rsidRDefault="00402907" w:rsidP="00E27D26">
            <w:pPr>
              <w:spacing w:after="0" w:line="240" w:lineRule="auto"/>
              <w:rPr>
                <w:rFonts w:ascii="Times New Roman" w:eastAsia="Times New Roman" w:hAnsi="Times New Roman" w:cs="Times New Roman"/>
                <w:sz w:val="20"/>
                <w:szCs w:val="20"/>
                <w:lang w:val="en-GB"/>
              </w:rPr>
            </w:pPr>
          </w:p>
          <w:p w14:paraId="646E42E8" w14:textId="77777777" w:rsidR="004C3A31" w:rsidRPr="00EB0B35" w:rsidRDefault="004C3A31" w:rsidP="004C3A31">
            <w:pPr>
              <w:spacing w:after="0" w:line="240" w:lineRule="auto"/>
              <w:rPr>
                <w:rFonts w:ascii="Times" w:eastAsia="Batang" w:hAnsi="Times" w:cs="Times New Roman"/>
                <w:b/>
                <w:sz w:val="20"/>
                <w:szCs w:val="24"/>
                <w:highlight w:val="green"/>
                <w:lang w:val="en-GB" w:eastAsia="x-none"/>
              </w:rPr>
            </w:pPr>
            <w:r w:rsidRPr="00EB0B35">
              <w:rPr>
                <w:rFonts w:ascii="Times" w:eastAsia="Batang" w:hAnsi="Times" w:cs="Times New Roman"/>
                <w:b/>
                <w:sz w:val="20"/>
                <w:szCs w:val="24"/>
                <w:highlight w:val="green"/>
                <w:lang w:val="en-GB" w:eastAsia="x-none"/>
              </w:rPr>
              <w:t>Agreement</w:t>
            </w:r>
            <w:r>
              <w:rPr>
                <w:rFonts w:ascii="Times New Roman" w:eastAsia="Times New Roman" w:hAnsi="Times New Roman" w:cs="Times New Roman"/>
                <w:b/>
                <w:sz w:val="20"/>
                <w:szCs w:val="20"/>
                <w:lang w:val="en-GB"/>
              </w:rPr>
              <w:t xml:space="preserve"> [LTE-M]</w:t>
            </w:r>
          </w:p>
          <w:p w14:paraId="75099C99" w14:textId="77777777" w:rsidR="004C3A31" w:rsidRPr="00EB0B35" w:rsidRDefault="004C3A31" w:rsidP="004C3A31">
            <w:pPr>
              <w:spacing w:after="0" w:line="240" w:lineRule="auto"/>
              <w:rPr>
                <w:rFonts w:ascii="Times" w:eastAsia="Batang" w:hAnsi="Times" w:cs="Times New Roman"/>
                <w:sz w:val="20"/>
                <w:szCs w:val="24"/>
                <w:lang w:val="en-GB" w:eastAsia="x-none"/>
              </w:rPr>
            </w:pPr>
            <w:r w:rsidRPr="00EB0B35">
              <w:rPr>
                <w:rFonts w:ascii="Times" w:eastAsia="Batang" w:hAnsi="Times" w:cs="Times New Roman"/>
                <w:sz w:val="20"/>
                <w:szCs w:val="24"/>
                <w:lang w:val="en-GB" w:eastAsia="x-none"/>
              </w:rPr>
              <w:t>Rel-15 WUS and Rel-16 WUS can be configured on the same legacy WUS resource via SI</w:t>
            </w:r>
          </w:p>
          <w:p w14:paraId="0CC99D3C" w14:textId="77777777" w:rsidR="004C3A31" w:rsidRPr="00EB0B35" w:rsidRDefault="004C3A31" w:rsidP="00110840">
            <w:pPr>
              <w:numPr>
                <w:ilvl w:val="0"/>
                <w:numId w:val="18"/>
              </w:numPr>
              <w:spacing w:after="0" w:line="240" w:lineRule="auto"/>
              <w:rPr>
                <w:rFonts w:ascii="Times" w:eastAsia="Batang" w:hAnsi="Times" w:cs="Times New Roman"/>
                <w:sz w:val="20"/>
                <w:szCs w:val="24"/>
                <w:lang w:val="en-GB" w:eastAsia="x-none"/>
              </w:rPr>
            </w:pPr>
            <w:r w:rsidRPr="00EB0B35">
              <w:rPr>
                <w:rFonts w:ascii="Times" w:eastAsia="Batang" w:hAnsi="Times" w:cs="Times New Roman"/>
                <w:sz w:val="20"/>
                <w:szCs w:val="24"/>
                <w:lang w:val="en-GB" w:eastAsia="x-none"/>
              </w:rPr>
              <w:t>FFS explicitly or implicitly</w:t>
            </w:r>
          </w:p>
          <w:p w14:paraId="2DA1BFD2" w14:textId="77777777" w:rsidR="004C3A31" w:rsidRPr="00EB0B35" w:rsidRDefault="004C3A31" w:rsidP="00110840">
            <w:pPr>
              <w:numPr>
                <w:ilvl w:val="0"/>
                <w:numId w:val="18"/>
              </w:numPr>
              <w:spacing w:after="0" w:line="240" w:lineRule="auto"/>
              <w:rPr>
                <w:rFonts w:ascii="Times" w:eastAsia="Batang" w:hAnsi="Times" w:cs="Times New Roman"/>
                <w:sz w:val="20"/>
                <w:szCs w:val="24"/>
                <w:lang w:val="en-GB" w:eastAsia="x-none"/>
              </w:rPr>
            </w:pPr>
            <w:r w:rsidRPr="00EB0B35">
              <w:rPr>
                <w:rFonts w:ascii="Times" w:eastAsia="Batang" w:hAnsi="Times" w:cs="Times New Roman"/>
                <w:sz w:val="20"/>
                <w:szCs w:val="24"/>
                <w:lang w:val="en-GB" w:eastAsia="x-none"/>
              </w:rPr>
              <w:t>Same WUS parameters are assumed for both Rel-15 and Rel-16 WUS in case both are on the same legacy WUS resource</w:t>
            </w:r>
          </w:p>
          <w:p w14:paraId="4F38876D" w14:textId="46B03FC2" w:rsidR="00713632" w:rsidRDefault="00713632" w:rsidP="004C3A31">
            <w:pPr>
              <w:snapToGrid w:val="0"/>
              <w:spacing w:after="0" w:line="240" w:lineRule="auto"/>
              <w:rPr>
                <w:rFonts w:ascii="Times New Roman" w:eastAsia="Calibri" w:hAnsi="Times New Roman" w:cs="Times New Roman"/>
                <w:sz w:val="20"/>
                <w:szCs w:val="24"/>
                <w:lang w:val="en-GB" w:eastAsia="x-none"/>
              </w:rPr>
            </w:pPr>
          </w:p>
          <w:p w14:paraId="506E7D0C" w14:textId="2C5C1400" w:rsidR="00713632" w:rsidRPr="005C078A" w:rsidRDefault="00713632" w:rsidP="00713632">
            <w:pPr>
              <w:spacing w:after="0" w:line="240" w:lineRule="auto"/>
              <w:ind w:left="720" w:hanging="720"/>
              <w:rPr>
                <w:rFonts w:ascii="Times" w:eastAsia="Batang" w:hAnsi="Times" w:cs="Times New Roman"/>
                <w:b/>
                <w:sz w:val="20"/>
                <w:szCs w:val="24"/>
                <w:lang w:val="en-GB" w:eastAsia="x-none"/>
              </w:rPr>
            </w:pPr>
            <w:r w:rsidRPr="003A30A9">
              <w:rPr>
                <w:rFonts w:ascii="Times" w:eastAsia="Batang" w:hAnsi="Times" w:cs="Times New Roman"/>
                <w:b/>
                <w:sz w:val="20"/>
                <w:szCs w:val="24"/>
                <w:highlight w:val="green"/>
              </w:rPr>
              <w:t xml:space="preserve">Agreement </w:t>
            </w:r>
          </w:p>
          <w:p w14:paraId="39C01E2F" w14:textId="77777777" w:rsidR="00713632" w:rsidRPr="003A30A9" w:rsidRDefault="00713632" w:rsidP="00713632">
            <w:pPr>
              <w:spacing w:after="0" w:line="240" w:lineRule="auto"/>
              <w:rPr>
                <w:rFonts w:ascii="Times" w:eastAsia="Batang" w:hAnsi="Times" w:cs="Times New Roman"/>
                <w:sz w:val="20"/>
                <w:szCs w:val="24"/>
              </w:rPr>
            </w:pPr>
            <w:r w:rsidRPr="003A30A9">
              <w:rPr>
                <w:rFonts w:ascii="Times" w:eastAsia="Batang" w:hAnsi="Times" w:cs="Times New Roman"/>
                <w:sz w:val="20"/>
                <w:szCs w:val="24"/>
              </w:rPr>
              <w:t>If the group WUS resource is configured to be shared by Rel-15 WUS and Rel-16 WUS, the common WUS sequence for all the group WUS UEs in the same WUS resource can be configured to be the Rel-15 WUS sequence or a Rel-16 WUS sequence.</w:t>
            </w:r>
          </w:p>
          <w:p w14:paraId="416C70B6" w14:textId="5BF985A4" w:rsidR="00402907" w:rsidRPr="00402907" w:rsidRDefault="00402907" w:rsidP="00E27D26">
            <w:pPr>
              <w:spacing w:after="0" w:line="240" w:lineRule="auto"/>
              <w:rPr>
                <w:rFonts w:ascii="Times New Roman" w:eastAsia="Times New Roman" w:hAnsi="Times New Roman" w:cs="Times New Roman"/>
                <w:sz w:val="20"/>
                <w:szCs w:val="20"/>
                <w:lang w:val="en-GB"/>
              </w:rPr>
            </w:pPr>
          </w:p>
        </w:tc>
      </w:tr>
    </w:tbl>
    <w:p w14:paraId="6CEA5BAB" w14:textId="77777777" w:rsidR="00796C82" w:rsidRPr="0044765B" w:rsidRDefault="00796C82" w:rsidP="00796C82">
      <w:pPr>
        <w:pStyle w:val="BodyText"/>
        <w:rPr>
          <w:noProof/>
          <w:lang w:val="en-CA"/>
        </w:rPr>
      </w:pPr>
    </w:p>
    <w:p w14:paraId="75CBB371" w14:textId="501DC304" w:rsidR="00796C82" w:rsidRPr="00A11E4C" w:rsidRDefault="00A11E4C" w:rsidP="00A11E4C">
      <w:pPr>
        <w:rPr>
          <w:rFonts w:ascii="Arial" w:hAnsi="Arial" w:cs="Arial"/>
          <w:noProof/>
          <w:lang w:val="en-CA"/>
        </w:rPr>
      </w:pPr>
      <w:r>
        <w:rPr>
          <w:rFonts w:ascii="Arial" w:hAnsi="Arial" w:cs="Arial"/>
          <w:noProof/>
          <w:sz w:val="20"/>
          <w:lang w:val="en-CA"/>
        </w:rPr>
        <w:t xml:space="preserve">So far the following </w:t>
      </w:r>
      <w:r w:rsidR="005A4238">
        <w:rPr>
          <w:rFonts w:ascii="Arial" w:hAnsi="Arial" w:cs="Arial"/>
          <w:noProof/>
          <w:sz w:val="20"/>
          <w:lang w:val="en-CA"/>
        </w:rPr>
        <w:t>G</w:t>
      </w:r>
      <w:r>
        <w:rPr>
          <w:rFonts w:ascii="Arial" w:hAnsi="Arial" w:cs="Arial"/>
          <w:noProof/>
          <w:sz w:val="20"/>
          <w:lang w:val="en-CA"/>
        </w:rPr>
        <w:t>WUS RAN2 agreements have been made</w:t>
      </w:r>
      <w:r w:rsidR="00796C82" w:rsidRPr="00F06F68">
        <w:rPr>
          <w:noProof/>
          <w:sz w:val="20"/>
          <w:lang w:val="en-CA"/>
        </w:rPr>
        <w:t>:</w:t>
      </w:r>
    </w:p>
    <w:tbl>
      <w:tblPr>
        <w:tblStyle w:val="TableGrid"/>
        <w:tblW w:w="0" w:type="auto"/>
        <w:tblLook w:val="04A0" w:firstRow="1" w:lastRow="0" w:firstColumn="1" w:lastColumn="0" w:noHBand="0" w:noVBand="1"/>
      </w:tblPr>
      <w:tblGrid>
        <w:gridCol w:w="9629"/>
      </w:tblGrid>
      <w:tr w:rsidR="00796C82" w:rsidRPr="00382339" w14:paraId="6E2C3D07" w14:textId="77777777" w:rsidTr="005E3D22">
        <w:tc>
          <w:tcPr>
            <w:tcW w:w="9629" w:type="dxa"/>
          </w:tcPr>
          <w:p w14:paraId="22AFEDDD" w14:textId="77777777" w:rsidR="00796C82" w:rsidRPr="007B2AB2" w:rsidRDefault="00796C82" w:rsidP="005E3D22">
            <w:pPr>
              <w:pStyle w:val="BodyText"/>
              <w:rPr>
                <w:noProof/>
                <w:sz w:val="2"/>
                <w:lang w:val="en-CA"/>
              </w:rPr>
            </w:pPr>
          </w:p>
          <w:p w14:paraId="1DCEA5D5" w14:textId="77777777" w:rsidR="00BC2867" w:rsidRPr="00A92FEB" w:rsidRDefault="00BC2867" w:rsidP="00BC2867">
            <w:pPr>
              <w:spacing w:after="0"/>
              <w:rPr>
                <w:rFonts w:ascii="Times New Roman" w:eastAsia="MS Mincho" w:hAnsi="Times New Roman" w:cs="Times New Roman"/>
                <w:sz w:val="20"/>
                <w:szCs w:val="20"/>
                <w:lang w:eastAsia="ja-JP"/>
              </w:rPr>
            </w:pPr>
            <w:r w:rsidRPr="00A92FEB">
              <w:rPr>
                <w:rFonts w:ascii="Times New Roman" w:eastAsia="MS Mincho" w:hAnsi="Times New Roman" w:cs="Times New Roman"/>
                <w:sz w:val="20"/>
                <w:szCs w:val="20"/>
                <w:highlight w:val="green"/>
                <w:lang w:eastAsia="ja-JP"/>
              </w:rPr>
              <w:t>RAN2#103bis agreements:</w:t>
            </w:r>
          </w:p>
          <w:p w14:paraId="1BBCA416" w14:textId="77777777" w:rsidR="00BC2867" w:rsidRPr="0044765B" w:rsidRDefault="00BC2867" w:rsidP="00BC2867">
            <w:pPr>
              <w:pStyle w:val="Agreement"/>
              <w:spacing w:before="0" w:after="0" w:line="240" w:lineRule="auto"/>
              <w:rPr>
                <w:rFonts w:ascii="Times New Roman" w:hAnsi="Times New Roman" w:cs="Times New Roman"/>
                <w:b w:val="0"/>
                <w:sz w:val="20"/>
                <w:szCs w:val="20"/>
                <w:lang w:val="en-CA"/>
              </w:rPr>
            </w:pPr>
            <w:r w:rsidRPr="0044765B">
              <w:rPr>
                <w:rFonts w:ascii="Times New Roman" w:hAnsi="Times New Roman" w:cs="Times New Roman"/>
                <w:b w:val="0"/>
                <w:sz w:val="20"/>
                <w:szCs w:val="20"/>
                <w:lang w:val="en-CA"/>
              </w:rPr>
              <w:t>The aim of UE grouping for WUS is reducing the false alarm probability.</w:t>
            </w:r>
          </w:p>
          <w:p w14:paraId="2EEFB350" w14:textId="77777777" w:rsidR="00BC2867" w:rsidRPr="00A92FEB" w:rsidRDefault="00BC2867" w:rsidP="00BC2867">
            <w:pPr>
              <w:pStyle w:val="Agreement"/>
              <w:spacing w:before="0" w:after="0" w:line="240" w:lineRule="auto"/>
              <w:rPr>
                <w:rFonts w:ascii="Times New Roman" w:hAnsi="Times New Roman" w:cs="Times New Roman"/>
                <w:b w:val="0"/>
                <w:sz w:val="20"/>
                <w:szCs w:val="20"/>
              </w:rPr>
            </w:pPr>
            <w:r w:rsidRPr="0044765B">
              <w:rPr>
                <w:rFonts w:ascii="Times New Roman" w:hAnsi="Times New Roman" w:cs="Times New Roman"/>
                <w:b w:val="0"/>
                <w:sz w:val="20"/>
                <w:szCs w:val="20"/>
                <w:lang w:val="en-CA"/>
              </w:rPr>
              <w:t xml:space="preserve">At least UE_ID based grouping is supported for UE-Group based WUS. </w:t>
            </w:r>
            <w:r w:rsidRPr="00A92FEB">
              <w:rPr>
                <w:rFonts w:ascii="Times New Roman" w:hAnsi="Times New Roman" w:cs="Times New Roman"/>
                <w:b w:val="0"/>
                <w:sz w:val="20"/>
                <w:szCs w:val="20"/>
              </w:rPr>
              <w:t>This doesn’t exclude other options.</w:t>
            </w:r>
          </w:p>
          <w:p w14:paraId="3CBEDD4D" w14:textId="77777777" w:rsidR="00BC2867" w:rsidRPr="0044765B" w:rsidRDefault="00BC2867" w:rsidP="00BC2867">
            <w:pPr>
              <w:pStyle w:val="Agreement"/>
              <w:spacing w:before="0" w:after="0" w:line="240" w:lineRule="auto"/>
              <w:rPr>
                <w:rFonts w:ascii="Times New Roman" w:hAnsi="Times New Roman" w:cs="Times New Roman"/>
                <w:b w:val="0"/>
                <w:sz w:val="20"/>
                <w:szCs w:val="20"/>
                <w:lang w:val="en-CA"/>
              </w:rPr>
            </w:pPr>
            <w:r w:rsidRPr="0044765B">
              <w:rPr>
                <w:rFonts w:ascii="Times New Roman" w:hAnsi="Times New Roman" w:cs="Times New Roman"/>
                <w:b w:val="0"/>
                <w:sz w:val="20"/>
                <w:szCs w:val="20"/>
                <w:lang w:val="en-CA"/>
              </w:rPr>
              <w:t>Further discuss whether the following are supported:</w:t>
            </w:r>
          </w:p>
          <w:p w14:paraId="013CB9A1" w14:textId="77777777" w:rsidR="00BC2867" w:rsidRPr="00A92FEB" w:rsidRDefault="00BC2867" w:rsidP="00110840">
            <w:pPr>
              <w:pStyle w:val="Agreement"/>
              <w:numPr>
                <w:ilvl w:val="2"/>
                <w:numId w:val="13"/>
              </w:numPr>
              <w:spacing w:before="0" w:after="0" w:line="240" w:lineRule="auto"/>
              <w:rPr>
                <w:rFonts w:ascii="Times New Roman" w:hAnsi="Times New Roman" w:cs="Times New Roman"/>
                <w:b w:val="0"/>
                <w:sz w:val="20"/>
                <w:szCs w:val="20"/>
              </w:rPr>
            </w:pPr>
            <w:r w:rsidRPr="00A92FEB">
              <w:rPr>
                <w:rFonts w:ascii="Times New Roman" w:hAnsi="Times New Roman" w:cs="Times New Roman"/>
                <w:b w:val="0"/>
                <w:sz w:val="20"/>
                <w:szCs w:val="20"/>
              </w:rPr>
              <w:t xml:space="preserve">Service based grouping </w:t>
            </w:r>
          </w:p>
          <w:p w14:paraId="11AA031F" w14:textId="77777777" w:rsidR="00BC2867" w:rsidRPr="00A92FEB" w:rsidRDefault="00BC2867" w:rsidP="00110840">
            <w:pPr>
              <w:pStyle w:val="Agreement"/>
              <w:numPr>
                <w:ilvl w:val="2"/>
                <w:numId w:val="13"/>
              </w:numPr>
              <w:spacing w:before="0" w:after="0" w:line="240" w:lineRule="auto"/>
              <w:rPr>
                <w:rFonts w:ascii="Times New Roman" w:hAnsi="Times New Roman" w:cs="Times New Roman"/>
                <w:b w:val="0"/>
                <w:sz w:val="20"/>
                <w:szCs w:val="20"/>
              </w:rPr>
            </w:pPr>
            <w:r w:rsidRPr="00A92FEB">
              <w:rPr>
                <w:rFonts w:ascii="Times New Roman" w:hAnsi="Times New Roman" w:cs="Times New Roman"/>
                <w:b w:val="0"/>
                <w:sz w:val="20"/>
                <w:szCs w:val="20"/>
              </w:rPr>
              <w:t xml:space="preserve">DRX/eDRX based grouping </w:t>
            </w:r>
          </w:p>
          <w:p w14:paraId="4246877E" w14:textId="77777777" w:rsidR="00BC2867" w:rsidRPr="00A92FEB" w:rsidRDefault="00BC2867" w:rsidP="00110840">
            <w:pPr>
              <w:pStyle w:val="Agreement"/>
              <w:numPr>
                <w:ilvl w:val="2"/>
                <w:numId w:val="13"/>
              </w:numPr>
              <w:spacing w:before="0" w:after="0" w:line="240" w:lineRule="auto"/>
              <w:rPr>
                <w:rFonts w:ascii="Times New Roman" w:hAnsi="Times New Roman" w:cs="Times New Roman"/>
                <w:b w:val="0"/>
                <w:sz w:val="20"/>
                <w:szCs w:val="20"/>
              </w:rPr>
            </w:pPr>
            <w:r w:rsidRPr="00A92FEB">
              <w:rPr>
                <w:rFonts w:ascii="Times New Roman" w:hAnsi="Times New Roman" w:cs="Times New Roman"/>
                <w:b w:val="0"/>
                <w:sz w:val="20"/>
                <w:szCs w:val="20"/>
              </w:rPr>
              <w:t xml:space="preserve">Gap based grouping. </w:t>
            </w:r>
          </w:p>
          <w:p w14:paraId="26C8B9D7" w14:textId="77777777" w:rsidR="00BC2867" w:rsidRPr="00A92FEB" w:rsidRDefault="00BC2867" w:rsidP="00110840">
            <w:pPr>
              <w:pStyle w:val="Agreement"/>
              <w:numPr>
                <w:ilvl w:val="2"/>
                <w:numId w:val="13"/>
              </w:numPr>
              <w:spacing w:before="0" w:after="0" w:line="240" w:lineRule="auto"/>
              <w:rPr>
                <w:rFonts w:ascii="Times New Roman" w:hAnsi="Times New Roman" w:cs="Times New Roman"/>
                <w:b w:val="0"/>
                <w:sz w:val="20"/>
                <w:szCs w:val="20"/>
              </w:rPr>
            </w:pPr>
            <w:r w:rsidRPr="00A92FEB">
              <w:rPr>
                <w:rFonts w:ascii="Times New Roman" w:hAnsi="Times New Roman" w:cs="Times New Roman"/>
                <w:b w:val="0"/>
                <w:sz w:val="20"/>
                <w:szCs w:val="20"/>
              </w:rPr>
              <w:t>Coverage based grouping</w:t>
            </w:r>
          </w:p>
          <w:p w14:paraId="7D8E2CCB" w14:textId="77777777" w:rsidR="00BC2867" w:rsidRPr="00A92FEB" w:rsidRDefault="00BC2867" w:rsidP="00BC2867">
            <w:pPr>
              <w:spacing w:after="0"/>
              <w:rPr>
                <w:rFonts w:ascii="Times New Roman" w:eastAsia="MS Mincho" w:hAnsi="Times New Roman" w:cs="Times New Roman"/>
                <w:sz w:val="20"/>
                <w:szCs w:val="20"/>
                <w:highlight w:val="green"/>
                <w:lang w:eastAsia="ja-JP"/>
              </w:rPr>
            </w:pPr>
          </w:p>
          <w:p w14:paraId="525950B8" w14:textId="77777777" w:rsidR="00BC2867" w:rsidRPr="00A92FEB" w:rsidRDefault="00BC2867" w:rsidP="00BC2867">
            <w:pPr>
              <w:spacing w:after="0"/>
              <w:rPr>
                <w:rFonts w:ascii="Times New Roman" w:hAnsi="Times New Roman" w:cs="Times New Roman"/>
                <w:sz w:val="20"/>
                <w:szCs w:val="20"/>
                <w:lang w:eastAsia="en-GB"/>
              </w:rPr>
            </w:pPr>
            <w:r w:rsidRPr="00A92FEB">
              <w:rPr>
                <w:rFonts w:ascii="Times New Roman" w:eastAsia="MS Mincho" w:hAnsi="Times New Roman" w:cs="Times New Roman"/>
                <w:sz w:val="20"/>
                <w:szCs w:val="20"/>
                <w:highlight w:val="green"/>
                <w:lang w:eastAsia="ja-JP"/>
              </w:rPr>
              <w:t>RAN2#104 agreements:</w:t>
            </w:r>
          </w:p>
          <w:p w14:paraId="477A8F1D" w14:textId="77777777" w:rsidR="00BC2867" w:rsidRPr="0044765B" w:rsidRDefault="00BC2867" w:rsidP="00BC2867">
            <w:pPr>
              <w:pStyle w:val="Agreement"/>
              <w:spacing w:before="0" w:after="0" w:line="240" w:lineRule="auto"/>
              <w:rPr>
                <w:rFonts w:ascii="Times New Roman" w:hAnsi="Times New Roman" w:cs="Times New Roman"/>
                <w:b w:val="0"/>
                <w:sz w:val="20"/>
                <w:szCs w:val="20"/>
                <w:lang w:val="en-CA"/>
              </w:rPr>
            </w:pPr>
            <w:r w:rsidRPr="0044765B">
              <w:rPr>
                <w:rFonts w:ascii="Times New Roman" w:hAnsi="Times New Roman" w:cs="Times New Roman"/>
                <w:b w:val="0"/>
                <w:sz w:val="20"/>
                <w:szCs w:val="20"/>
                <w:lang w:val="en-CA"/>
              </w:rPr>
              <w:t xml:space="preserve">Further discuss the benefit and feasibility of using </w:t>
            </w:r>
            <w:proofErr w:type="gramStart"/>
            <w:r w:rsidRPr="0044765B">
              <w:rPr>
                <w:rFonts w:ascii="Times New Roman" w:hAnsi="Times New Roman" w:cs="Times New Roman"/>
                <w:b w:val="0"/>
                <w:sz w:val="20"/>
                <w:szCs w:val="20"/>
                <w:lang w:val="en-CA"/>
              </w:rPr>
              <w:t>service based</w:t>
            </w:r>
            <w:proofErr w:type="gramEnd"/>
            <w:r w:rsidRPr="0044765B">
              <w:rPr>
                <w:rFonts w:ascii="Times New Roman" w:hAnsi="Times New Roman" w:cs="Times New Roman"/>
                <w:b w:val="0"/>
                <w:sz w:val="20"/>
                <w:szCs w:val="20"/>
                <w:lang w:val="en-CA"/>
              </w:rPr>
              <w:t xml:space="preserve"> parameters for grouping in addition to UE-ID.</w:t>
            </w:r>
          </w:p>
          <w:p w14:paraId="43D1376F" w14:textId="77777777" w:rsidR="00BC2867" w:rsidRPr="0044765B" w:rsidRDefault="00BC2867" w:rsidP="00BC2867">
            <w:pPr>
              <w:pStyle w:val="Agreement"/>
              <w:spacing w:before="0" w:after="0" w:line="240" w:lineRule="auto"/>
              <w:rPr>
                <w:rFonts w:ascii="Times New Roman" w:hAnsi="Times New Roman" w:cs="Times New Roman"/>
                <w:b w:val="0"/>
                <w:sz w:val="20"/>
                <w:szCs w:val="20"/>
                <w:lang w:val="en-CA" w:eastAsia="en-US"/>
              </w:rPr>
            </w:pPr>
            <w:r w:rsidRPr="0044765B">
              <w:rPr>
                <w:rFonts w:ascii="Times New Roman" w:hAnsi="Times New Roman" w:cs="Times New Roman"/>
                <w:b w:val="0"/>
                <w:sz w:val="20"/>
                <w:szCs w:val="20"/>
                <w:lang w:val="en-CA" w:eastAsia="en-US"/>
              </w:rPr>
              <w:t xml:space="preserve">Can discuss group distribution further, including Rel-15/16 mechanism interaction, once we know more about number of groups and more about the grouping solution (e.g. </w:t>
            </w:r>
            <w:proofErr w:type="gramStart"/>
            <w:r w:rsidRPr="0044765B">
              <w:rPr>
                <w:rFonts w:ascii="Times New Roman" w:hAnsi="Times New Roman" w:cs="Times New Roman"/>
                <w:b w:val="0"/>
                <w:sz w:val="20"/>
                <w:szCs w:val="20"/>
                <w:lang w:val="en-CA" w:eastAsia="en-US"/>
              </w:rPr>
              <w:t>service based</w:t>
            </w:r>
            <w:proofErr w:type="gramEnd"/>
            <w:r w:rsidRPr="0044765B">
              <w:rPr>
                <w:rFonts w:ascii="Times New Roman" w:hAnsi="Times New Roman" w:cs="Times New Roman"/>
                <w:b w:val="0"/>
                <w:sz w:val="20"/>
                <w:szCs w:val="20"/>
                <w:lang w:val="en-CA" w:eastAsia="en-US"/>
              </w:rPr>
              <w:t xml:space="preserve"> parameters).</w:t>
            </w:r>
          </w:p>
          <w:p w14:paraId="4C486661" w14:textId="77777777" w:rsidR="00BC2867" w:rsidRPr="0044765B" w:rsidRDefault="00BC2867" w:rsidP="00BC2867">
            <w:pPr>
              <w:pStyle w:val="Agreement"/>
              <w:spacing w:before="0" w:after="0" w:line="240" w:lineRule="auto"/>
              <w:rPr>
                <w:rFonts w:ascii="Times New Roman" w:hAnsi="Times New Roman" w:cs="Times New Roman"/>
                <w:b w:val="0"/>
                <w:sz w:val="20"/>
                <w:szCs w:val="20"/>
                <w:lang w:val="en-CA"/>
              </w:rPr>
            </w:pPr>
            <w:r w:rsidRPr="0044765B">
              <w:rPr>
                <w:rFonts w:ascii="Times New Roman" w:hAnsi="Times New Roman" w:cs="Times New Roman"/>
                <w:b w:val="0"/>
                <w:sz w:val="20"/>
                <w:szCs w:val="20"/>
                <w:lang w:val="en-CA"/>
              </w:rPr>
              <w:lastRenderedPageBreak/>
              <w:t>RAN2 will decide on the UE to WUS group mapping.</w:t>
            </w:r>
          </w:p>
          <w:p w14:paraId="108C74E7" w14:textId="77777777" w:rsidR="00BC2867" w:rsidRPr="0044765B" w:rsidRDefault="00BC2867" w:rsidP="00BC2867">
            <w:pPr>
              <w:spacing w:after="0"/>
              <w:rPr>
                <w:rFonts w:ascii="Times New Roman" w:eastAsia="MS Mincho" w:hAnsi="Times New Roman" w:cs="Times New Roman"/>
                <w:sz w:val="20"/>
                <w:szCs w:val="20"/>
                <w:highlight w:val="green"/>
                <w:lang w:val="en-CA" w:eastAsia="ja-JP"/>
              </w:rPr>
            </w:pPr>
          </w:p>
          <w:p w14:paraId="776D7757" w14:textId="77777777" w:rsidR="00BC2867" w:rsidRPr="00A92FEB" w:rsidRDefault="00BC2867" w:rsidP="00BC2867">
            <w:pPr>
              <w:spacing w:after="0"/>
              <w:rPr>
                <w:rFonts w:ascii="Times New Roman" w:hAnsi="Times New Roman" w:cs="Times New Roman"/>
                <w:sz w:val="20"/>
                <w:szCs w:val="20"/>
                <w:lang w:eastAsia="en-GB"/>
              </w:rPr>
            </w:pPr>
            <w:r w:rsidRPr="00A92FEB">
              <w:rPr>
                <w:rFonts w:ascii="Times New Roman" w:eastAsia="MS Mincho" w:hAnsi="Times New Roman" w:cs="Times New Roman"/>
                <w:sz w:val="20"/>
                <w:szCs w:val="20"/>
                <w:highlight w:val="green"/>
                <w:lang w:eastAsia="ja-JP"/>
              </w:rPr>
              <w:t>RAN2#105 agreements:</w:t>
            </w:r>
          </w:p>
          <w:p w14:paraId="3D883200" w14:textId="77777777" w:rsidR="00BC2867" w:rsidRPr="0044765B" w:rsidRDefault="00BC2867" w:rsidP="00BC2867">
            <w:pPr>
              <w:pStyle w:val="Agreement"/>
              <w:spacing w:before="0" w:after="0" w:line="240" w:lineRule="auto"/>
              <w:rPr>
                <w:rFonts w:ascii="Times New Roman" w:hAnsi="Times New Roman" w:cs="Times New Roman"/>
                <w:b w:val="0"/>
                <w:sz w:val="20"/>
                <w:szCs w:val="20"/>
                <w:lang w:val="en-CA"/>
              </w:rPr>
            </w:pPr>
            <w:r w:rsidRPr="0044765B">
              <w:rPr>
                <w:rFonts w:ascii="Times New Roman" w:hAnsi="Times New Roman" w:cs="Times New Roman"/>
                <w:b w:val="0"/>
                <w:sz w:val="20"/>
                <w:szCs w:val="20"/>
                <w:lang w:val="en-CA"/>
              </w:rPr>
              <w:t>Feasibility of the solution based on the following attributes for deriving the service-type for GWUS can be studied further:</w:t>
            </w:r>
          </w:p>
          <w:p w14:paraId="2CF30B55" w14:textId="77777777" w:rsidR="00BC2867" w:rsidRPr="00A92FEB" w:rsidRDefault="00BC2867" w:rsidP="00110840">
            <w:pPr>
              <w:pStyle w:val="Agreement"/>
              <w:numPr>
                <w:ilvl w:val="2"/>
                <w:numId w:val="13"/>
              </w:numPr>
              <w:spacing w:before="0" w:after="0" w:line="240" w:lineRule="auto"/>
              <w:rPr>
                <w:rFonts w:ascii="Times New Roman" w:hAnsi="Times New Roman" w:cs="Times New Roman"/>
                <w:b w:val="0"/>
                <w:sz w:val="20"/>
                <w:szCs w:val="20"/>
              </w:rPr>
            </w:pPr>
            <w:r w:rsidRPr="00A92FEB">
              <w:rPr>
                <w:rFonts w:ascii="Times New Roman" w:hAnsi="Times New Roman" w:cs="Times New Roman"/>
                <w:b w:val="0"/>
                <w:sz w:val="20"/>
                <w:szCs w:val="20"/>
              </w:rPr>
              <w:t>Paging Probability</w:t>
            </w:r>
          </w:p>
          <w:p w14:paraId="6A477D7C" w14:textId="28BF1138" w:rsidR="00206185" w:rsidRDefault="00BC2867" w:rsidP="00110840">
            <w:pPr>
              <w:pStyle w:val="Agreement"/>
              <w:numPr>
                <w:ilvl w:val="2"/>
                <w:numId w:val="13"/>
              </w:numPr>
              <w:spacing w:before="0" w:after="0" w:line="240" w:lineRule="auto"/>
              <w:ind w:left="2154" w:hanging="357"/>
              <w:rPr>
                <w:rFonts w:ascii="Times New Roman" w:hAnsi="Times New Roman" w:cs="Times New Roman"/>
                <w:b w:val="0"/>
                <w:sz w:val="20"/>
                <w:szCs w:val="20"/>
              </w:rPr>
            </w:pPr>
            <w:r w:rsidRPr="00A92FEB">
              <w:rPr>
                <w:rFonts w:ascii="Times New Roman" w:hAnsi="Times New Roman" w:cs="Times New Roman"/>
                <w:b w:val="0"/>
                <w:sz w:val="20"/>
                <w:szCs w:val="20"/>
              </w:rPr>
              <w:t>Mobility.</w:t>
            </w:r>
          </w:p>
          <w:p w14:paraId="4504535B" w14:textId="77777777" w:rsidR="00206185" w:rsidRPr="00206185" w:rsidRDefault="00206185" w:rsidP="00206185">
            <w:pPr>
              <w:pStyle w:val="Doc-text2"/>
              <w:spacing w:after="0"/>
              <w:rPr>
                <w:lang w:val="sv-SE" w:eastAsia="en-GB"/>
              </w:rPr>
            </w:pPr>
          </w:p>
          <w:p w14:paraId="53A5E8F8" w14:textId="77777777" w:rsidR="00206185" w:rsidRPr="00A92FEB" w:rsidRDefault="00206185" w:rsidP="00206185">
            <w:pPr>
              <w:spacing w:after="0"/>
              <w:rPr>
                <w:rFonts w:ascii="Times New Roman" w:hAnsi="Times New Roman" w:cs="Times New Roman"/>
                <w:sz w:val="20"/>
                <w:szCs w:val="20"/>
                <w:lang w:eastAsia="en-GB"/>
              </w:rPr>
            </w:pPr>
            <w:r w:rsidRPr="00A92FEB">
              <w:rPr>
                <w:rFonts w:ascii="Times New Roman" w:eastAsia="MS Mincho" w:hAnsi="Times New Roman" w:cs="Times New Roman"/>
                <w:sz w:val="20"/>
                <w:szCs w:val="20"/>
                <w:highlight w:val="green"/>
                <w:lang w:eastAsia="ja-JP"/>
              </w:rPr>
              <w:t>RAN2#105</w:t>
            </w:r>
            <w:r>
              <w:rPr>
                <w:rFonts w:ascii="Times New Roman" w:eastAsia="MS Mincho" w:hAnsi="Times New Roman" w:cs="Times New Roman"/>
                <w:sz w:val="20"/>
                <w:szCs w:val="20"/>
                <w:highlight w:val="green"/>
                <w:lang w:eastAsia="ja-JP"/>
              </w:rPr>
              <w:t>bis</w:t>
            </w:r>
            <w:r w:rsidRPr="00A92FEB">
              <w:rPr>
                <w:rFonts w:ascii="Times New Roman" w:eastAsia="MS Mincho" w:hAnsi="Times New Roman" w:cs="Times New Roman"/>
                <w:sz w:val="20"/>
                <w:szCs w:val="20"/>
                <w:highlight w:val="green"/>
                <w:lang w:eastAsia="ja-JP"/>
              </w:rPr>
              <w:t xml:space="preserve"> agreements:</w:t>
            </w:r>
          </w:p>
          <w:p w14:paraId="1EE753A7" w14:textId="77777777" w:rsidR="00206185" w:rsidRPr="00655F66" w:rsidRDefault="00206185" w:rsidP="00206185">
            <w:pPr>
              <w:pStyle w:val="Agreement"/>
              <w:spacing w:before="0" w:after="0" w:line="240" w:lineRule="auto"/>
              <w:rPr>
                <w:rFonts w:ascii="Times New Roman" w:hAnsi="Times New Roman" w:cs="Times New Roman"/>
                <w:b w:val="0"/>
                <w:sz w:val="20"/>
                <w:szCs w:val="20"/>
              </w:rPr>
            </w:pPr>
            <w:r w:rsidRPr="00655F66">
              <w:rPr>
                <w:rFonts w:ascii="Times New Roman" w:hAnsi="Times New Roman" w:cs="Times New Roman"/>
                <w:b w:val="0"/>
                <w:sz w:val="20"/>
                <w:szCs w:val="20"/>
              </w:rPr>
              <w:t>Additional grouping based on DRX/eDRX is not supported</w:t>
            </w:r>
          </w:p>
          <w:p w14:paraId="2B80F42D" w14:textId="77777777" w:rsidR="00206185" w:rsidRPr="00655F66" w:rsidRDefault="00206185" w:rsidP="00206185">
            <w:pPr>
              <w:pStyle w:val="Agreement"/>
              <w:spacing w:before="0" w:after="0" w:line="240" w:lineRule="auto"/>
              <w:rPr>
                <w:rFonts w:ascii="Times New Roman" w:hAnsi="Times New Roman" w:cs="Times New Roman"/>
                <w:b w:val="0"/>
                <w:sz w:val="20"/>
                <w:szCs w:val="20"/>
              </w:rPr>
            </w:pPr>
            <w:r w:rsidRPr="00655F66">
              <w:rPr>
                <w:rFonts w:ascii="Times New Roman" w:hAnsi="Times New Roman" w:cs="Times New Roman"/>
                <w:b w:val="0"/>
                <w:sz w:val="20"/>
                <w:szCs w:val="20"/>
              </w:rPr>
              <w:t>Coverage based grouping is not supported</w:t>
            </w:r>
          </w:p>
          <w:p w14:paraId="0D243945" w14:textId="77777777" w:rsidR="00206185" w:rsidRPr="00655F66" w:rsidRDefault="00206185" w:rsidP="00206185">
            <w:pPr>
              <w:pStyle w:val="Agreement"/>
              <w:spacing w:before="0" w:after="0" w:line="240" w:lineRule="auto"/>
              <w:rPr>
                <w:rFonts w:ascii="Times New Roman" w:hAnsi="Times New Roman" w:cs="Times New Roman"/>
                <w:b w:val="0"/>
                <w:sz w:val="20"/>
                <w:szCs w:val="20"/>
              </w:rPr>
            </w:pPr>
            <w:r w:rsidRPr="00655F66">
              <w:rPr>
                <w:rFonts w:ascii="Times New Roman" w:hAnsi="Times New Roman" w:cs="Times New Roman"/>
                <w:b w:val="0"/>
                <w:sz w:val="20"/>
                <w:szCs w:val="20"/>
              </w:rPr>
              <w:t>Additional grouping based on gap is not supported</w:t>
            </w:r>
          </w:p>
          <w:p w14:paraId="41B5B427" w14:textId="77777777" w:rsidR="00206185" w:rsidRPr="00655F66" w:rsidRDefault="00206185" w:rsidP="00110840">
            <w:pPr>
              <w:pStyle w:val="Agreement"/>
              <w:numPr>
                <w:ilvl w:val="2"/>
                <w:numId w:val="13"/>
              </w:numPr>
              <w:spacing w:before="0" w:after="0" w:line="240" w:lineRule="auto"/>
              <w:rPr>
                <w:rFonts w:ascii="Times New Roman" w:hAnsi="Times New Roman" w:cs="Times New Roman"/>
                <w:b w:val="0"/>
                <w:sz w:val="20"/>
                <w:szCs w:val="20"/>
              </w:rPr>
            </w:pPr>
            <w:r w:rsidRPr="00655F66">
              <w:rPr>
                <w:rFonts w:ascii="Times New Roman" w:hAnsi="Times New Roman" w:cs="Times New Roman"/>
                <w:b w:val="0"/>
                <w:sz w:val="20"/>
                <w:szCs w:val="20"/>
              </w:rPr>
              <w:t>FFS whether number of groups can depend on gap duration.</w:t>
            </w:r>
          </w:p>
          <w:p w14:paraId="1AFEB444" w14:textId="77777777" w:rsidR="00206185" w:rsidRDefault="00206185" w:rsidP="00206185">
            <w:pPr>
              <w:pStyle w:val="Doc-text2"/>
              <w:spacing w:after="0"/>
              <w:ind w:left="0" w:firstLine="0"/>
              <w:rPr>
                <w:lang w:val="en-US" w:eastAsia="en-GB"/>
              </w:rPr>
            </w:pPr>
          </w:p>
          <w:p w14:paraId="38565572" w14:textId="77777777" w:rsidR="00D33DD4" w:rsidRPr="00A92FEB" w:rsidRDefault="00D33DD4" w:rsidP="00D33DD4">
            <w:pPr>
              <w:spacing w:after="0"/>
              <w:rPr>
                <w:rFonts w:ascii="Times New Roman" w:hAnsi="Times New Roman" w:cs="Times New Roman"/>
                <w:sz w:val="20"/>
                <w:szCs w:val="20"/>
                <w:lang w:eastAsia="en-GB"/>
              </w:rPr>
            </w:pPr>
            <w:r w:rsidRPr="00A92FEB">
              <w:rPr>
                <w:rFonts w:ascii="Times New Roman" w:eastAsia="MS Mincho" w:hAnsi="Times New Roman" w:cs="Times New Roman"/>
                <w:sz w:val="20"/>
                <w:szCs w:val="20"/>
                <w:highlight w:val="green"/>
                <w:lang w:eastAsia="ja-JP"/>
              </w:rPr>
              <w:t>RAN2#10</w:t>
            </w:r>
            <w:r>
              <w:rPr>
                <w:rFonts w:ascii="Times New Roman" w:eastAsia="MS Mincho" w:hAnsi="Times New Roman" w:cs="Times New Roman"/>
                <w:sz w:val="20"/>
                <w:szCs w:val="20"/>
                <w:highlight w:val="green"/>
                <w:lang w:eastAsia="ja-JP"/>
              </w:rPr>
              <w:t>6</w:t>
            </w:r>
            <w:r w:rsidRPr="00A92FEB">
              <w:rPr>
                <w:rFonts w:ascii="Times New Roman" w:eastAsia="MS Mincho" w:hAnsi="Times New Roman" w:cs="Times New Roman"/>
                <w:sz w:val="20"/>
                <w:szCs w:val="20"/>
                <w:highlight w:val="green"/>
                <w:lang w:eastAsia="ja-JP"/>
              </w:rPr>
              <w:t xml:space="preserve"> agreements:</w:t>
            </w:r>
            <w:r w:rsidRPr="00A92FEB">
              <w:rPr>
                <w:rFonts w:ascii="Times New Roman" w:hAnsi="Times New Roman" w:cs="Times New Roman"/>
                <w:sz w:val="20"/>
                <w:szCs w:val="20"/>
                <w:lang w:eastAsia="en-GB"/>
              </w:rPr>
              <w:t xml:space="preserve"> </w:t>
            </w:r>
          </w:p>
          <w:p w14:paraId="6318BE7E" w14:textId="77777777" w:rsidR="00D33DD4" w:rsidRPr="004C1150" w:rsidRDefault="00D33DD4" w:rsidP="00D33DD4">
            <w:pPr>
              <w:pStyle w:val="Agreement"/>
              <w:spacing w:after="0"/>
              <w:rPr>
                <w:rFonts w:ascii="Times New Roman" w:hAnsi="Times New Roman" w:cs="Times New Roman"/>
                <w:b w:val="0"/>
                <w:sz w:val="20"/>
                <w:szCs w:val="20"/>
              </w:rPr>
            </w:pPr>
            <w:r w:rsidRPr="004C1150">
              <w:rPr>
                <w:rFonts w:ascii="Times New Roman" w:hAnsi="Times New Roman" w:cs="Times New Roman"/>
                <w:b w:val="0"/>
                <w:sz w:val="20"/>
                <w:szCs w:val="20"/>
              </w:rPr>
              <w:t>WUS grouping based on paging probability is beneficial for improving false wake-up probability for UEs which are not frequently paged, but may increase false wake-up probability for UEs which are frequently paged.</w:t>
            </w:r>
          </w:p>
          <w:p w14:paraId="5B9E97A3" w14:textId="01CC7059" w:rsidR="00D33DD4" w:rsidRPr="00206185" w:rsidRDefault="00D33DD4" w:rsidP="00206185">
            <w:pPr>
              <w:pStyle w:val="Doc-text2"/>
              <w:spacing w:after="0"/>
              <w:ind w:left="0" w:firstLine="0"/>
              <w:rPr>
                <w:lang w:val="en-US" w:eastAsia="en-GB"/>
              </w:rPr>
            </w:pPr>
          </w:p>
        </w:tc>
      </w:tr>
    </w:tbl>
    <w:p w14:paraId="2D1688A8" w14:textId="77777777" w:rsidR="00796C82" w:rsidRPr="007B2AB2" w:rsidRDefault="00796C82" w:rsidP="00621DB9">
      <w:pPr>
        <w:pStyle w:val="BodyText"/>
        <w:rPr>
          <w:noProof/>
          <w:sz w:val="20"/>
          <w:lang w:val="en-CA"/>
        </w:rPr>
      </w:pPr>
    </w:p>
    <w:p w14:paraId="2A721032" w14:textId="3F494C45" w:rsidR="00477768" w:rsidRPr="00235EB0" w:rsidRDefault="00621DB9" w:rsidP="00621DB9">
      <w:pPr>
        <w:pStyle w:val="BodyText"/>
        <w:rPr>
          <w:lang w:val="en-CA"/>
        </w:rPr>
      </w:pPr>
      <w:r w:rsidRPr="00235EB0">
        <w:rPr>
          <w:noProof/>
          <w:sz w:val="20"/>
          <w:lang w:val="en-CA"/>
        </w:rPr>
        <w:t xml:space="preserve">In this contribution we discuss </w:t>
      </w:r>
      <w:r w:rsidR="00076A6E">
        <w:rPr>
          <w:noProof/>
          <w:sz w:val="20"/>
          <w:lang w:val="en-CA"/>
        </w:rPr>
        <w:t>UE mobility and</w:t>
      </w:r>
      <w:r w:rsidR="00685FA8" w:rsidRPr="00235EB0">
        <w:rPr>
          <w:noProof/>
          <w:sz w:val="20"/>
          <w:lang w:val="en-CA"/>
        </w:rPr>
        <w:t xml:space="preserve"> </w:t>
      </w:r>
      <w:r w:rsidR="00CB4EAE" w:rsidRPr="00235EB0">
        <w:rPr>
          <w:noProof/>
          <w:sz w:val="20"/>
          <w:lang w:val="en-CA"/>
        </w:rPr>
        <w:t>WUS grou</w:t>
      </w:r>
      <w:r w:rsidR="00A36B5D" w:rsidRPr="00235EB0">
        <w:rPr>
          <w:noProof/>
          <w:sz w:val="20"/>
          <w:lang w:val="en-CA"/>
        </w:rPr>
        <w:t>p</w:t>
      </w:r>
      <w:r w:rsidR="00076A6E">
        <w:rPr>
          <w:noProof/>
          <w:sz w:val="20"/>
          <w:lang w:val="en-CA"/>
        </w:rPr>
        <w:t>ing</w:t>
      </w:r>
      <w:r w:rsidRPr="00235EB0">
        <w:rPr>
          <w:noProof/>
          <w:sz w:val="20"/>
          <w:lang w:val="en-CA"/>
        </w:rPr>
        <w:t xml:space="preserve">. </w:t>
      </w:r>
    </w:p>
    <w:p w14:paraId="0E11730E" w14:textId="09ECAF18" w:rsidR="00075360" w:rsidRPr="005E279A" w:rsidRDefault="00136182" w:rsidP="005E279A">
      <w:pPr>
        <w:pStyle w:val="Heading1"/>
      </w:pPr>
      <w:bookmarkStart w:id="9" w:name="_Ref178064866"/>
      <w:r>
        <w:t>2</w:t>
      </w:r>
      <w:r w:rsidR="00230D18">
        <w:tab/>
      </w:r>
      <w:r w:rsidR="004000E8" w:rsidRPr="00CE0424">
        <w:t>Discussion</w:t>
      </w:r>
      <w:bookmarkEnd w:id="9"/>
    </w:p>
    <w:p w14:paraId="5C61ED1D" w14:textId="3E712C0B" w:rsidR="00075360" w:rsidRPr="007228BD" w:rsidRDefault="00075360" w:rsidP="00075360">
      <w:pPr>
        <w:pStyle w:val="Heading3"/>
      </w:pPr>
      <w:r>
        <w:t>2.</w:t>
      </w:r>
      <w:r w:rsidR="00585A27">
        <w:t>1</w:t>
      </w:r>
      <w:r>
        <w:tab/>
        <w:t>Mobility based WUS grouping</w:t>
      </w:r>
    </w:p>
    <w:p w14:paraId="1E4AD1B4" w14:textId="3BEB66A1" w:rsidR="007E2337" w:rsidRDefault="003C3AC2" w:rsidP="00161AE5">
      <w:pPr>
        <w:jc w:val="both"/>
        <w:rPr>
          <w:rFonts w:ascii="Arial" w:hAnsi="Arial" w:cs="Arial"/>
          <w:sz w:val="20"/>
          <w:lang w:val="en-CA"/>
        </w:rPr>
      </w:pPr>
      <w:r w:rsidRPr="00235EB0">
        <w:rPr>
          <w:rFonts w:ascii="Arial" w:hAnsi="Arial" w:cs="Arial"/>
          <w:sz w:val="20"/>
          <w:lang w:val="en-CA"/>
        </w:rPr>
        <w:t xml:space="preserve">There will be unnecessarily </w:t>
      </w:r>
      <w:proofErr w:type="gramStart"/>
      <w:r w:rsidRPr="00235EB0">
        <w:rPr>
          <w:rFonts w:ascii="Arial" w:hAnsi="Arial" w:cs="Arial"/>
          <w:sz w:val="20"/>
          <w:lang w:val="en-CA"/>
        </w:rPr>
        <w:t>high power</w:t>
      </w:r>
      <w:proofErr w:type="gramEnd"/>
      <w:r w:rsidRPr="00235EB0">
        <w:rPr>
          <w:rFonts w:ascii="Arial" w:hAnsi="Arial" w:cs="Arial"/>
          <w:sz w:val="20"/>
          <w:lang w:val="en-CA"/>
        </w:rPr>
        <w:t xml:space="preserve"> consumption for a UE which </w:t>
      </w:r>
      <w:r w:rsidR="00C259C2" w:rsidRPr="00235EB0">
        <w:rPr>
          <w:rFonts w:ascii="Arial" w:hAnsi="Arial" w:cs="Arial"/>
          <w:sz w:val="20"/>
          <w:lang w:val="en-CA"/>
        </w:rPr>
        <w:t xml:space="preserve">is </w:t>
      </w:r>
      <w:r w:rsidRPr="00235EB0">
        <w:rPr>
          <w:rFonts w:ascii="Arial" w:hAnsi="Arial" w:cs="Arial"/>
          <w:sz w:val="20"/>
          <w:lang w:val="en-CA"/>
        </w:rPr>
        <w:t xml:space="preserve">rarely paged (low paging probability) if it is sharing WUS UE-group with a UE that </w:t>
      </w:r>
      <w:r w:rsidR="00D43C0A" w:rsidRPr="00235EB0">
        <w:rPr>
          <w:rFonts w:ascii="Arial" w:hAnsi="Arial" w:cs="Arial"/>
          <w:sz w:val="20"/>
          <w:lang w:val="en-CA"/>
        </w:rPr>
        <w:t>is paged</w:t>
      </w:r>
      <w:r w:rsidR="00D43C0A">
        <w:rPr>
          <w:rFonts w:ascii="Arial" w:hAnsi="Arial" w:cs="Arial"/>
          <w:sz w:val="20"/>
          <w:lang w:val="en-CA"/>
        </w:rPr>
        <w:t xml:space="preserve"> often</w:t>
      </w:r>
      <w:r w:rsidR="00D43C0A" w:rsidRPr="00235EB0">
        <w:rPr>
          <w:rFonts w:ascii="Arial" w:hAnsi="Arial" w:cs="Arial"/>
          <w:sz w:val="20"/>
          <w:lang w:val="en-CA"/>
        </w:rPr>
        <w:t xml:space="preserve">. </w:t>
      </w:r>
      <w:r w:rsidR="00D43C0A">
        <w:rPr>
          <w:rFonts w:ascii="Arial" w:hAnsi="Arial" w:cs="Arial"/>
          <w:sz w:val="20"/>
          <w:lang w:val="en-CA"/>
        </w:rPr>
        <w:t xml:space="preserve">A UE with high paging probability will unnecessarily wake up other UEs with low paging probability sharing the same PO. However, if a UE is mobile and cannot be reached by the NW in the last-known cell, the paging will be </w:t>
      </w:r>
      <w:proofErr w:type="gramStart"/>
      <w:r w:rsidR="00D43C0A">
        <w:rPr>
          <w:rFonts w:ascii="Arial" w:hAnsi="Arial" w:cs="Arial"/>
          <w:sz w:val="20"/>
          <w:lang w:val="en-CA"/>
        </w:rPr>
        <w:t>escalated</w:t>
      </w:r>
      <w:proofErr w:type="gramEnd"/>
      <w:r w:rsidR="00D43C0A">
        <w:rPr>
          <w:rFonts w:ascii="Arial" w:hAnsi="Arial" w:cs="Arial"/>
          <w:sz w:val="20"/>
          <w:lang w:val="en-CA"/>
        </w:rPr>
        <w:t xml:space="preserve"> and the paging area will be extended in order to reach the UE. Therefore, instead of only increasing the probability of false paging for UEs in the same cell, a mobile UE can increase the probability of false paging for all UEs in a larger set of cells, sometimes even the entire Tracking Area</w:t>
      </w:r>
      <w:r w:rsidR="00FA27D4">
        <w:rPr>
          <w:rFonts w:ascii="Arial" w:hAnsi="Arial" w:cs="Arial"/>
          <w:sz w:val="20"/>
          <w:lang w:val="en-CA"/>
        </w:rPr>
        <w:t>.</w:t>
      </w:r>
    </w:p>
    <w:p w14:paraId="504534F2" w14:textId="710EB653" w:rsidR="00AF33F4" w:rsidRPr="00F53A11" w:rsidRDefault="00AF33F4" w:rsidP="00D265FE">
      <w:pPr>
        <w:pStyle w:val="Observation"/>
        <w:rPr>
          <w:sz w:val="20"/>
          <w:szCs w:val="20"/>
          <w:lang w:val="en-CA"/>
        </w:rPr>
      </w:pPr>
      <w:bookmarkStart w:id="10" w:name="_Toc16781188"/>
      <w:r w:rsidRPr="00F53A11">
        <w:rPr>
          <w:sz w:val="20"/>
          <w:szCs w:val="20"/>
          <w:lang w:val="en-CA"/>
        </w:rPr>
        <w:t xml:space="preserve">A mobile UE </w:t>
      </w:r>
      <w:r w:rsidR="00252D88" w:rsidRPr="00F53A11">
        <w:rPr>
          <w:sz w:val="20"/>
          <w:szCs w:val="20"/>
          <w:lang w:val="en-CA"/>
        </w:rPr>
        <w:t>may</w:t>
      </w:r>
      <w:r w:rsidRPr="00F53A11">
        <w:rPr>
          <w:sz w:val="20"/>
          <w:szCs w:val="20"/>
          <w:lang w:val="en-CA"/>
        </w:rPr>
        <w:t xml:space="preserve"> increase the false paging rate not only in </w:t>
      </w:r>
      <w:r w:rsidR="00D265FE" w:rsidRPr="00F53A11">
        <w:rPr>
          <w:sz w:val="20"/>
          <w:szCs w:val="20"/>
          <w:lang w:val="en-CA"/>
        </w:rPr>
        <w:t xml:space="preserve">one cell but </w:t>
      </w:r>
      <w:r w:rsidR="006D4FC1" w:rsidRPr="00F53A11">
        <w:rPr>
          <w:sz w:val="20"/>
          <w:szCs w:val="20"/>
          <w:lang w:val="en-CA"/>
        </w:rPr>
        <w:t xml:space="preserve">in </w:t>
      </w:r>
      <w:r w:rsidR="00D265FE" w:rsidRPr="00F53A11">
        <w:rPr>
          <w:sz w:val="20"/>
          <w:szCs w:val="20"/>
          <w:lang w:val="en-CA"/>
        </w:rPr>
        <w:t>the entire Tracking Area.</w:t>
      </w:r>
      <w:bookmarkEnd w:id="10"/>
    </w:p>
    <w:p w14:paraId="42DA362E" w14:textId="734AA87F" w:rsidR="00314A32" w:rsidRPr="0044559D" w:rsidRDefault="00F478CC" w:rsidP="0044559D">
      <w:pPr>
        <w:jc w:val="both"/>
        <w:rPr>
          <w:rFonts w:ascii="Arial" w:hAnsi="Arial" w:cs="Arial"/>
          <w:sz w:val="20"/>
          <w:lang w:val="en-CA"/>
        </w:rPr>
      </w:pPr>
      <w:r w:rsidRPr="00F53A11">
        <w:rPr>
          <w:rFonts w:ascii="Arial" w:hAnsi="Arial" w:cs="Arial"/>
          <w:sz w:val="20"/>
          <w:szCs w:val="20"/>
          <w:lang w:val="en-CA"/>
        </w:rPr>
        <w:t xml:space="preserve">In </w:t>
      </w:r>
      <w:r w:rsidR="00053241">
        <w:rPr>
          <w:rFonts w:ascii="Arial" w:hAnsi="Arial" w:cs="Arial"/>
          <w:sz w:val="20"/>
          <w:szCs w:val="20"/>
          <w:lang w:val="en-CA"/>
        </w:rPr>
        <w:fldChar w:fldCharType="begin"/>
      </w:r>
      <w:r w:rsidR="00053241">
        <w:rPr>
          <w:rFonts w:ascii="Arial" w:hAnsi="Arial" w:cs="Arial"/>
          <w:sz w:val="20"/>
          <w:szCs w:val="20"/>
          <w:lang w:val="en-CA"/>
        </w:rPr>
        <w:instrText xml:space="preserve"> REF _Ref16781148 \n \h </w:instrText>
      </w:r>
      <w:r w:rsidR="00053241">
        <w:rPr>
          <w:rFonts w:ascii="Arial" w:hAnsi="Arial" w:cs="Arial"/>
          <w:sz w:val="20"/>
          <w:szCs w:val="20"/>
          <w:lang w:val="en-CA"/>
        </w:rPr>
      </w:r>
      <w:r w:rsidR="00053241">
        <w:rPr>
          <w:rFonts w:ascii="Arial" w:hAnsi="Arial" w:cs="Arial"/>
          <w:sz w:val="20"/>
          <w:szCs w:val="20"/>
          <w:lang w:val="en-CA"/>
        </w:rPr>
        <w:fldChar w:fldCharType="separate"/>
      </w:r>
      <w:r w:rsidR="00264CBE">
        <w:rPr>
          <w:rFonts w:ascii="Arial" w:hAnsi="Arial" w:cs="Arial"/>
          <w:sz w:val="20"/>
          <w:szCs w:val="20"/>
          <w:lang w:val="en-CA"/>
        </w:rPr>
        <w:t>[3]</w:t>
      </w:r>
      <w:r w:rsidR="00053241">
        <w:rPr>
          <w:rFonts w:ascii="Arial" w:hAnsi="Arial" w:cs="Arial"/>
          <w:sz w:val="20"/>
          <w:szCs w:val="20"/>
          <w:lang w:val="en-CA"/>
        </w:rPr>
        <w:fldChar w:fldCharType="end"/>
      </w:r>
      <w:r w:rsidR="00053241">
        <w:rPr>
          <w:rFonts w:ascii="Arial" w:hAnsi="Arial" w:cs="Arial"/>
          <w:sz w:val="20"/>
          <w:szCs w:val="20"/>
          <w:lang w:val="en-CA"/>
        </w:rPr>
        <w:t xml:space="preserve"> </w:t>
      </w:r>
      <w:r w:rsidR="000B13C0">
        <w:rPr>
          <w:rFonts w:ascii="Arial" w:hAnsi="Arial" w:cs="Arial"/>
          <w:sz w:val="20"/>
          <w:lang w:val="en-CA"/>
        </w:rPr>
        <w:t xml:space="preserve">the impact of the number of WUS groups </w:t>
      </w:r>
      <w:r w:rsidR="005C1AFE">
        <w:rPr>
          <w:rFonts w:ascii="Arial" w:hAnsi="Arial" w:cs="Arial"/>
          <w:sz w:val="20"/>
          <w:lang w:val="en-CA"/>
        </w:rPr>
        <w:t xml:space="preserve">on the false paging rate </w:t>
      </w:r>
      <w:r w:rsidR="000B13C0">
        <w:rPr>
          <w:rFonts w:ascii="Arial" w:hAnsi="Arial" w:cs="Arial"/>
          <w:sz w:val="20"/>
          <w:lang w:val="en-CA"/>
        </w:rPr>
        <w:t>is studie</w:t>
      </w:r>
      <w:r w:rsidR="00433A40">
        <w:rPr>
          <w:rFonts w:ascii="Arial" w:hAnsi="Arial" w:cs="Arial"/>
          <w:sz w:val="20"/>
          <w:lang w:val="en-CA"/>
        </w:rPr>
        <w:t>d</w:t>
      </w:r>
      <w:r w:rsidR="005C1AFE">
        <w:rPr>
          <w:rFonts w:ascii="Arial" w:hAnsi="Arial" w:cs="Arial"/>
          <w:sz w:val="20"/>
          <w:lang w:val="en-CA"/>
        </w:rPr>
        <w:t xml:space="preserve">, </w:t>
      </w:r>
      <w:r w:rsidR="00D43C0A">
        <w:rPr>
          <w:rFonts w:ascii="Arial" w:hAnsi="Arial" w:cs="Arial"/>
          <w:sz w:val="20"/>
          <w:lang w:val="en-CA"/>
        </w:rPr>
        <w:t xml:space="preserve">but also the impact due to mobile UEs. When dashed lines are compared to solid </w:t>
      </w:r>
      <w:r w:rsidR="00D43C0A" w:rsidRPr="005055AF">
        <w:rPr>
          <w:rFonts w:ascii="Arial" w:hAnsi="Arial" w:cs="Arial"/>
          <w:sz w:val="20"/>
          <w:szCs w:val="20"/>
          <w:lang w:val="en-CA"/>
        </w:rPr>
        <w:t xml:space="preserve">lines in </w:t>
      </w:r>
      <w:r w:rsidR="00D43C0A" w:rsidRPr="005055AF">
        <w:rPr>
          <w:rFonts w:ascii="Arial" w:hAnsi="Arial" w:cs="Arial"/>
          <w:sz w:val="20"/>
          <w:szCs w:val="20"/>
          <w:lang w:val="en-CA"/>
        </w:rPr>
        <w:fldChar w:fldCharType="begin"/>
      </w:r>
      <w:r w:rsidR="00D43C0A" w:rsidRPr="005055AF">
        <w:rPr>
          <w:rFonts w:ascii="Arial" w:hAnsi="Arial" w:cs="Arial"/>
          <w:sz w:val="20"/>
          <w:szCs w:val="20"/>
          <w:lang w:val="en-CA"/>
        </w:rPr>
        <w:instrText xml:space="preserve"> REF _Ref448830 \h  \* MERGEFORMAT </w:instrText>
      </w:r>
      <w:r w:rsidR="00D43C0A" w:rsidRPr="005055AF">
        <w:rPr>
          <w:rFonts w:ascii="Arial" w:hAnsi="Arial" w:cs="Arial"/>
          <w:sz w:val="20"/>
          <w:szCs w:val="20"/>
          <w:lang w:val="en-CA"/>
        </w:rPr>
      </w:r>
      <w:r w:rsidR="00D43C0A" w:rsidRPr="005055AF">
        <w:rPr>
          <w:rFonts w:ascii="Arial" w:hAnsi="Arial" w:cs="Arial"/>
          <w:sz w:val="20"/>
          <w:szCs w:val="20"/>
          <w:lang w:val="en-CA"/>
        </w:rPr>
        <w:fldChar w:fldCharType="separate"/>
      </w:r>
      <w:r w:rsidR="00264CBE" w:rsidRPr="00264CBE">
        <w:rPr>
          <w:rFonts w:ascii="Arial" w:hAnsi="Arial" w:cs="Arial"/>
          <w:sz w:val="20"/>
          <w:szCs w:val="20"/>
          <w:lang w:val="en-CA"/>
        </w:rPr>
        <w:t xml:space="preserve">Figure </w:t>
      </w:r>
      <w:r w:rsidR="00264CBE" w:rsidRPr="00264CBE">
        <w:rPr>
          <w:rFonts w:ascii="Arial" w:hAnsi="Arial" w:cs="Arial"/>
          <w:noProof/>
          <w:sz w:val="20"/>
          <w:szCs w:val="20"/>
          <w:lang w:val="en-CA"/>
        </w:rPr>
        <w:t>1</w:t>
      </w:r>
      <w:r w:rsidR="00D43C0A" w:rsidRPr="005055AF">
        <w:rPr>
          <w:rFonts w:ascii="Arial" w:hAnsi="Arial" w:cs="Arial"/>
          <w:sz w:val="20"/>
          <w:szCs w:val="20"/>
          <w:lang w:val="en-CA"/>
        </w:rPr>
        <w:fldChar w:fldCharType="end"/>
      </w:r>
      <w:r w:rsidR="00D43C0A" w:rsidRPr="005055AF">
        <w:rPr>
          <w:rFonts w:ascii="Arial" w:hAnsi="Arial" w:cs="Arial"/>
          <w:sz w:val="20"/>
          <w:szCs w:val="20"/>
          <w:lang w:val="en-CA"/>
        </w:rPr>
        <w:t xml:space="preserve"> it</w:t>
      </w:r>
      <w:r w:rsidR="00D43C0A">
        <w:rPr>
          <w:rFonts w:ascii="Arial" w:hAnsi="Arial" w:cs="Arial"/>
          <w:sz w:val="20"/>
          <w:szCs w:val="20"/>
          <w:lang w:val="en-CA"/>
        </w:rPr>
        <w:t xml:space="preserve"> can be observed that false paging rate caused by a mobile UE can be up to two orders of magnitude higher than that from a stationary UE assuming a Tracking area of 100 </w:t>
      </w:r>
      <w:proofErr w:type="spellStart"/>
      <w:r w:rsidR="00D43C0A">
        <w:rPr>
          <w:rFonts w:ascii="Arial" w:hAnsi="Arial" w:cs="Arial"/>
          <w:sz w:val="20"/>
          <w:szCs w:val="20"/>
          <w:lang w:val="en-CA"/>
        </w:rPr>
        <w:t>eNBs</w:t>
      </w:r>
      <w:proofErr w:type="spellEnd"/>
      <w:r w:rsidR="003E00D1">
        <w:rPr>
          <w:rFonts w:ascii="Arial" w:hAnsi="Arial" w:cs="Arial"/>
          <w:sz w:val="20"/>
          <w:szCs w:val="20"/>
          <w:lang w:val="en-CA"/>
        </w:rPr>
        <w:t>.</w:t>
      </w:r>
      <w:r w:rsidR="00965073">
        <w:rPr>
          <w:rFonts w:ascii="Arial" w:hAnsi="Arial" w:cs="Arial"/>
          <w:sz w:val="20"/>
          <w:szCs w:val="20"/>
          <w:lang w:val="en-CA"/>
        </w:rPr>
        <w:t xml:space="preserve"> </w:t>
      </w:r>
    </w:p>
    <w:p w14:paraId="5DAC427D" w14:textId="347F8CED" w:rsidR="00C92683" w:rsidRDefault="00C92683" w:rsidP="00314A32">
      <w:pPr>
        <w:keepNext/>
        <w:jc w:val="center"/>
      </w:pPr>
      <w:r w:rsidRPr="00AF53F6">
        <w:rPr>
          <w:noProof/>
        </w:rPr>
        <w:lastRenderedPageBreak/>
        <w:drawing>
          <wp:inline distT="0" distB="0" distL="0" distR="0" wp14:anchorId="1C4E3FEF" wp14:editId="0C901BBD">
            <wp:extent cx="5310554" cy="398722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16934" cy="3992018"/>
                    </a:xfrm>
                    <a:prstGeom prst="rect">
                      <a:avLst/>
                    </a:prstGeom>
                    <a:noFill/>
                    <a:ln>
                      <a:noFill/>
                    </a:ln>
                  </pic:spPr>
                </pic:pic>
              </a:graphicData>
            </a:graphic>
          </wp:inline>
        </w:drawing>
      </w:r>
    </w:p>
    <w:p w14:paraId="658ED005" w14:textId="116118EA" w:rsidR="00C60705" w:rsidRPr="00A96A30" w:rsidRDefault="00314A32" w:rsidP="00C83BB2">
      <w:pPr>
        <w:pStyle w:val="Caption"/>
        <w:jc w:val="center"/>
        <w:rPr>
          <w:rFonts w:ascii="Arial" w:hAnsi="Arial" w:cs="Arial"/>
          <w:sz w:val="18"/>
          <w:lang w:val="en-CA"/>
        </w:rPr>
      </w:pPr>
      <w:bookmarkStart w:id="11" w:name="_Ref448830"/>
      <w:r w:rsidRPr="00A96A30">
        <w:rPr>
          <w:rFonts w:ascii="Arial" w:hAnsi="Arial" w:cs="Arial"/>
          <w:sz w:val="20"/>
          <w:lang w:val="en-CA"/>
        </w:rPr>
        <w:t xml:space="preserve">Figure </w:t>
      </w:r>
      <w:r w:rsidRPr="00A96A30">
        <w:rPr>
          <w:rFonts w:ascii="Arial" w:hAnsi="Arial" w:cs="Arial"/>
          <w:sz w:val="20"/>
        </w:rPr>
        <w:fldChar w:fldCharType="begin"/>
      </w:r>
      <w:r w:rsidRPr="00A96A30">
        <w:rPr>
          <w:rFonts w:ascii="Arial" w:hAnsi="Arial" w:cs="Arial"/>
          <w:sz w:val="20"/>
          <w:lang w:val="en-CA"/>
        </w:rPr>
        <w:instrText xml:space="preserve"> SEQ Figure \* ARABIC </w:instrText>
      </w:r>
      <w:r w:rsidRPr="00A96A30">
        <w:rPr>
          <w:rFonts w:ascii="Arial" w:hAnsi="Arial" w:cs="Arial"/>
          <w:sz w:val="20"/>
        </w:rPr>
        <w:fldChar w:fldCharType="separate"/>
      </w:r>
      <w:r w:rsidR="00264CBE">
        <w:rPr>
          <w:rFonts w:ascii="Arial" w:hAnsi="Arial" w:cs="Arial"/>
          <w:noProof/>
          <w:sz w:val="20"/>
          <w:lang w:val="en-CA"/>
        </w:rPr>
        <w:t>1</w:t>
      </w:r>
      <w:r w:rsidRPr="00A96A30">
        <w:rPr>
          <w:rFonts w:ascii="Arial" w:hAnsi="Arial" w:cs="Arial"/>
          <w:sz w:val="20"/>
        </w:rPr>
        <w:fldChar w:fldCharType="end"/>
      </w:r>
      <w:bookmarkEnd w:id="11"/>
      <w:r w:rsidRPr="00A96A30">
        <w:rPr>
          <w:rFonts w:ascii="Arial" w:hAnsi="Arial" w:cs="Arial"/>
          <w:sz w:val="20"/>
          <w:lang w:val="en-CA"/>
        </w:rPr>
        <w:t>: False paging rate for the stationary case (solid lines) and mobile case (dashed lines) as a function of the UE paging rate.</w:t>
      </w:r>
    </w:p>
    <w:p w14:paraId="637574B8" w14:textId="6B7D8EC5" w:rsidR="00004090" w:rsidRDefault="00147BD7" w:rsidP="00965195">
      <w:pPr>
        <w:spacing w:before="120" w:after="0"/>
        <w:jc w:val="both"/>
        <w:rPr>
          <w:rFonts w:ascii="Arial" w:hAnsi="Arial" w:cs="Arial"/>
          <w:sz w:val="20"/>
          <w:lang w:val="en-CA"/>
        </w:rPr>
      </w:pPr>
      <w:r>
        <w:rPr>
          <w:rFonts w:ascii="Arial" w:hAnsi="Arial" w:cs="Arial"/>
          <w:sz w:val="20"/>
          <w:lang w:val="en-CA"/>
        </w:rPr>
        <w:t xml:space="preserve">Therefore, </w:t>
      </w:r>
      <w:r w:rsidR="00484AC7">
        <w:rPr>
          <w:rFonts w:ascii="Arial" w:hAnsi="Arial" w:cs="Arial"/>
          <w:sz w:val="20"/>
          <w:lang w:val="en-CA"/>
        </w:rPr>
        <w:t>the</w:t>
      </w:r>
      <w:r w:rsidR="00F8199E">
        <w:rPr>
          <w:rFonts w:ascii="Arial" w:hAnsi="Arial" w:cs="Arial"/>
          <w:sz w:val="20"/>
          <w:lang w:val="en-CA"/>
        </w:rPr>
        <w:t>re would be clear</w:t>
      </w:r>
      <w:r w:rsidR="00484AC7">
        <w:rPr>
          <w:rFonts w:ascii="Arial" w:hAnsi="Arial" w:cs="Arial"/>
          <w:sz w:val="20"/>
          <w:lang w:val="en-CA"/>
        </w:rPr>
        <w:t xml:space="preserve"> gains from </w:t>
      </w:r>
      <w:r w:rsidR="00866C08">
        <w:rPr>
          <w:rFonts w:ascii="Arial" w:hAnsi="Arial" w:cs="Arial"/>
          <w:sz w:val="20"/>
          <w:lang w:val="en-CA"/>
        </w:rPr>
        <w:t>having separate treatment for mobile UEs</w:t>
      </w:r>
      <w:r w:rsidR="00FC4166">
        <w:rPr>
          <w:rFonts w:ascii="Arial" w:hAnsi="Arial" w:cs="Arial"/>
          <w:sz w:val="20"/>
          <w:lang w:val="en-CA"/>
        </w:rPr>
        <w:t>.</w:t>
      </w:r>
      <w:r w:rsidR="00FD678D">
        <w:rPr>
          <w:rFonts w:ascii="Arial" w:hAnsi="Arial" w:cs="Arial"/>
          <w:sz w:val="20"/>
          <w:lang w:val="en-CA"/>
        </w:rPr>
        <w:t xml:space="preserve"> </w:t>
      </w:r>
      <w:r w:rsidR="00A34827">
        <w:rPr>
          <w:rFonts w:ascii="Arial" w:hAnsi="Arial" w:cs="Arial"/>
          <w:sz w:val="20"/>
          <w:lang w:val="en-CA"/>
        </w:rPr>
        <w:t xml:space="preserve">As for a practical solution, </w:t>
      </w:r>
      <w:r w:rsidR="007F164F">
        <w:rPr>
          <w:rFonts w:ascii="Arial" w:hAnsi="Arial" w:cs="Arial"/>
          <w:sz w:val="20"/>
          <w:lang w:val="en-CA"/>
        </w:rPr>
        <w:t xml:space="preserve">one WUS group could be </w:t>
      </w:r>
      <w:r w:rsidR="008405C8">
        <w:rPr>
          <w:rFonts w:ascii="Arial" w:hAnsi="Arial" w:cs="Arial"/>
          <w:sz w:val="20"/>
          <w:lang w:val="en-CA"/>
        </w:rPr>
        <w:t xml:space="preserve">configured to be </w:t>
      </w:r>
      <w:r w:rsidR="007F164F">
        <w:rPr>
          <w:rFonts w:ascii="Arial" w:hAnsi="Arial" w:cs="Arial"/>
          <w:sz w:val="20"/>
          <w:lang w:val="en-CA"/>
        </w:rPr>
        <w:t xml:space="preserve">reserved for </w:t>
      </w:r>
      <w:r w:rsidR="008405C8">
        <w:rPr>
          <w:rFonts w:ascii="Arial" w:hAnsi="Arial" w:cs="Arial"/>
          <w:sz w:val="20"/>
          <w:lang w:val="en-CA"/>
        </w:rPr>
        <w:t xml:space="preserve">mobile UEs. </w:t>
      </w:r>
      <w:r w:rsidR="00E50B0B">
        <w:rPr>
          <w:rFonts w:ascii="Arial" w:hAnsi="Arial" w:cs="Arial"/>
          <w:sz w:val="20"/>
          <w:lang w:val="en-CA"/>
        </w:rPr>
        <w:t>In this context, t</w:t>
      </w:r>
      <w:r w:rsidR="008405C8">
        <w:rPr>
          <w:rFonts w:ascii="Arial" w:hAnsi="Arial" w:cs="Arial"/>
          <w:sz w:val="20"/>
          <w:lang w:val="en-CA"/>
        </w:rPr>
        <w:t xml:space="preserve">he definition of a mobile UE would be a UE not monitoring paging in its “last known cell”, </w:t>
      </w:r>
      <w:r w:rsidR="00514A84">
        <w:rPr>
          <w:rFonts w:ascii="Arial" w:hAnsi="Arial" w:cs="Arial"/>
          <w:sz w:val="20"/>
          <w:lang w:val="en-CA"/>
        </w:rPr>
        <w:t>where the latter corresponds to the last reporting of UEs whereabouts to the NW</w:t>
      </w:r>
      <w:r w:rsidR="00F14B5B">
        <w:rPr>
          <w:rFonts w:ascii="Arial" w:hAnsi="Arial" w:cs="Arial"/>
          <w:sz w:val="20"/>
          <w:lang w:val="en-CA"/>
        </w:rPr>
        <w:t>, e.g. given by the IE ‘</w:t>
      </w:r>
      <w:r w:rsidR="00F14B5B" w:rsidRPr="00F14B5B">
        <w:rPr>
          <w:rFonts w:ascii="Arial" w:hAnsi="Arial" w:cs="Arial"/>
          <w:i/>
          <w:sz w:val="20"/>
          <w:lang w:val="en-CA"/>
        </w:rPr>
        <w:t>Cell Identifier and Coverage Enhancement Level</w:t>
      </w:r>
      <w:r w:rsidR="00F14B5B">
        <w:rPr>
          <w:rFonts w:ascii="Arial" w:hAnsi="Arial" w:cs="Arial"/>
          <w:sz w:val="20"/>
          <w:lang w:val="en-CA"/>
        </w:rPr>
        <w:t xml:space="preserve">’ in </w:t>
      </w:r>
      <w:r w:rsidR="00F14B5B" w:rsidRPr="00F14B5B">
        <w:rPr>
          <w:rFonts w:ascii="Arial" w:hAnsi="Arial" w:cs="Arial"/>
          <w:sz w:val="20"/>
          <w:lang w:val="en-CA"/>
        </w:rPr>
        <w:t>TS 36.413</w:t>
      </w:r>
      <w:r w:rsidR="00F14B5B">
        <w:rPr>
          <w:rFonts w:ascii="Arial" w:hAnsi="Arial" w:cs="Arial"/>
          <w:sz w:val="20"/>
          <w:lang w:val="en-CA"/>
        </w:rPr>
        <w:t>.</w:t>
      </w:r>
      <w:r w:rsidR="00EE0342">
        <w:rPr>
          <w:rFonts w:ascii="Arial" w:hAnsi="Arial" w:cs="Arial"/>
          <w:sz w:val="20"/>
          <w:lang w:val="en-CA"/>
        </w:rPr>
        <w:t xml:space="preserve"> </w:t>
      </w:r>
      <w:r w:rsidR="00D43C0A">
        <w:rPr>
          <w:rFonts w:ascii="Arial" w:hAnsi="Arial" w:cs="Arial"/>
          <w:sz w:val="20"/>
          <w:lang w:val="en-CA"/>
        </w:rPr>
        <w:t>This is the cell where UE established its last connection prior to monitoring for paging.</w:t>
      </w:r>
    </w:p>
    <w:p w14:paraId="4F8C094F" w14:textId="4E44B4FD" w:rsidR="00C0279E" w:rsidRDefault="00EE0342" w:rsidP="00496C9E">
      <w:pPr>
        <w:spacing w:after="0"/>
        <w:ind w:firstLine="567"/>
        <w:jc w:val="both"/>
        <w:rPr>
          <w:rFonts w:ascii="Arial" w:hAnsi="Arial" w:cs="Arial"/>
          <w:sz w:val="20"/>
          <w:lang w:val="en-CA"/>
        </w:rPr>
      </w:pPr>
      <w:r>
        <w:rPr>
          <w:rFonts w:ascii="Arial" w:hAnsi="Arial" w:cs="Arial"/>
          <w:sz w:val="20"/>
          <w:lang w:val="en-CA"/>
        </w:rPr>
        <w:t>For a UE this would mean that if it is monitoring paging in its “last known cell” it will use the ordinary procedure</w:t>
      </w:r>
      <w:r w:rsidR="00C80B50">
        <w:rPr>
          <w:rFonts w:ascii="Arial" w:hAnsi="Arial" w:cs="Arial"/>
          <w:sz w:val="20"/>
          <w:lang w:val="en-CA"/>
        </w:rPr>
        <w:t xml:space="preserve">, i.e. monitor the WUS group as determined by its UE_ID. If it is monitoring paging in any other cell, </w:t>
      </w:r>
      <w:r w:rsidR="00004090">
        <w:rPr>
          <w:rFonts w:ascii="Arial" w:hAnsi="Arial" w:cs="Arial"/>
          <w:sz w:val="20"/>
          <w:lang w:val="en-CA"/>
        </w:rPr>
        <w:t>it will monitor the WUS mobility group instead (</w:t>
      </w:r>
      <w:r w:rsidR="003743B5">
        <w:rPr>
          <w:rFonts w:ascii="Arial" w:hAnsi="Arial" w:cs="Arial"/>
          <w:sz w:val="20"/>
          <w:lang w:val="en-CA"/>
        </w:rPr>
        <w:t xml:space="preserve">that is, </w:t>
      </w:r>
      <w:r w:rsidR="00004090">
        <w:rPr>
          <w:rFonts w:ascii="Arial" w:hAnsi="Arial" w:cs="Arial"/>
          <w:sz w:val="20"/>
          <w:lang w:val="en-CA"/>
        </w:rPr>
        <w:t>before any TAU</w:t>
      </w:r>
      <w:r w:rsidR="00E31352">
        <w:rPr>
          <w:rFonts w:ascii="Arial" w:hAnsi="Arial" w:cs="Arial"/>
          <w:sz w:val="20"/>
          <w:lang w:val="en-CA"/>
        </w:rPr>
        <w:t>,</w:t>
      </w:r>
      <w:r w:rsidR="00004090">
        <w:rPr>
          <w:rFonts w:ascii="Arial" w:hAnsi="Arial" w:cs="Arial"/>
          <w:sz w:val="20"/>
          <w:lang w:val="en-CA"/>
        </w:rPr>
        <w:t xml:space="preserve"> NAS signaling</w:t>
      </w:r>
      <w:r w:rsidR="00E31352">
        <w:rPr>
          <w:rFonts w:ascii="Arial" w:hAnsi="Arial" w:cs="Arial"/>
          <w:sz w:val="20"/>
          <w:lang w:val="en-CA"/>
        </w:rPr>
        <w:t>, or connection</w:t>
      </w:r>
      <w:r w:rsidR="00004090">
        <w:rPr>
          <w:rFonts w:ascii="Arial" w:hAnsi="Arial" w:cs="Arial"/>
          <w:sz w:val="20"/>
          <w:lang w:val="en-CA"/>
        </w:rPr>
        <w:t xml:space="preserve"> which would update the “last known cell”).</w:t>
      </w:r>
    </w:p>
    <w:p w14:paraId="1728174A" w14:textId="1A50B90A" w:rsidR="00154969" w:rsidRDefault="00154969" w:rsidP="004A5224">
      <w:pPr>
        <w:spacing w:after="0"/>
        <w:ind w:firstLine="567"/>
        <w:jc w:val="both"/>
        <w:rPr>
          <w:rFonts w:ascii="Arial" w:hAnsi="Arial" w:cs="Arial"/>
          <w:sz w:val="20"/>
          <w:lang w:val="en-CA"/>
        </w:rPr>
      </w:pPr>
      <w:r>
        <w:rPr>
          <w:rFonts w:ascii="Arial" w:hAnsi="Arial" w:cs="Arial"/>
          <w:sz w:val="20"/>
          <w:lang w:val="en-CA"/>
        </w:rPr>
        <w:t xml:space="preserve">For the NW this would mean if the UE is paged in its “last known cell” the ordinary procedure is used, i.e. </w:t>
      </w:r>
      <w:r w:rsidR="00342F3D">
        <w:rPr>
          <w:rFonts w:ascii="Arial" w:hAnsi="Arial" w:cs="Arial"/>
          <w:sz w:val="20"/>
          <w:lang w:val="en-CA"/>
        </w:rPr>
        <w:t>the UE is paged in the</w:t>
      </w:r>
      <w:r>
        <w:rPr>
          <w:rFonts w:ascii="Arial" w:hAnsi="Arial" w:cs="Arial"/>
          <w:sz w:val="20"/>
          <w:lang w:val="en-CA"/>
        </w:rPr>
        <w:t xml:space="preserve"> WUS group as determined by its UE_ID.</w:t>
      </w:r>
      <w:r w:rsidR="00342F3D">
        <w:rPr>
          <w:rFonts w:ascii="Arial" w:hAnsi="Arial" w:cs="Arial"/>
          <w:sz w:val="20"/>
          <w:lang w:val="en-CA"/>
        </w:rPr>
        <w:t xml:space="preserve"> If the UE is paged in any other cell, it will be paged using the WUS mobility group instead (again, before any </w:t>
      </w:r>
      <w:r w:rsidR="00EB3A13">
        <w:rPr>
          <w:rFonts w:ascii="Arial" w:hAnsi="Arial" w:cs="Arial"/>
          <w:sz w:val="20"/>
          <w:lang w:val="en-CA"/>
        </w:rPr>
        <w:t>TAU</w:t>
      </w:r>
      <w:r w:rsidR="008F5B40">
        <w:rPr>
          <w:rFonts w:ascii="Arial" w:hAnsi="Arial" w:cs="Arial"/>
          <w:sz w:val="20"/>
          <w:lang w:val="en-CA"/>
        </w:rPr>
        <w:t>,</w:t>
      </w:r>
      <w:r w:rsidR="00EB3A13">
        <w:rPr>
          <w:rFonts w:ascii="Arial" w:hAnsi="Arial" w:cs="Arial"/>
          <w:sz w:val="20"/>
          <w:lang w:val="en-CA"/>
        </w:rPr>
        <w:t xml:space="preserve"> NAS signaling</w:t>
      </w:r>
      <w:r w:rsidR="008F5B40">
        <w:rPr>
          <w:rFonts w:ascii="Arial" w:hAnsi="Arial" w:cs="Arial"/>
          <w:sz w:val="20"/>
          <w:lang w:val="en-CA"/>
        </w:rPr>
        <w:t>, or connection</w:t>
      </w:r>
      <w:r w:rsidR="00EB3A13">
        <w:rPr>
          <w:rFonts w:ascii="Arial" w:hAnsi="Arial" w:cs="Arial"/>
          <w:sz w:val="20"/>
          <w:lang w:val="en-CA"/>
        </w:rPr>
        <w:t xml:space="preserve"> which will make the UE’s cell known to the NW).</w:t>
      </w:r>
    </w:p>
    <w:p w14:paraId="25D7650A" w14:textId="77777777" w:rsidR="005F0EE5" w:rsidRDefault="005F0EE5" w:rsidP="004A5224">
      <w:pPr>
        <w:spacing w:after="0"/>
        <w:ind w:firstLine="567"/>
        <w:jc w:val="both"/>
        <w:rPr>
          <w:rFonts w:ascii="Arial" w:hAnsi="Arial" w:cs="Arial"/>
          <w:sz w:val="20"/>
          <w:lang w:val="en-CA"/>
        </w:rPr>
      </w:pPr>
      <w:bookmarkStart w:id="12" w:name="_GoBack"/>
    </w:p>
    <w:bookmarkEnd w:id="12"/>
    <w:p w14:paraId="74992D47" w14:textId="77777777" w:rsidR="0084688A" w:rsidRDefault="0084688A" w:rsidP="0084688A">
      <w:pPr>
        <w:keepNext/>
        <w:spacing w:after="0"/>
        <w:ind w:firstLine="567"/>
        <w:jc w:val="both"/>
      </w:pPr>
      <w:r>
        <w:rPr>
          <w:rFonts w:ascii="Arial" w:hAnsi="Arial" w:cs="Arial"/>
          <w:noProof/>
          <w:sz w:val="20"/>
          <w:lang w:val="en-CA"/>
        </w:rPr>
        <w:lastRenderedPageBreak/>
        <w:drawing>
          <wp:inline distT="0" distB="0" distL="0" distR="0" wp14:anchorId="00E0C8D3" wp14:editId="2EE6E486">
            <wp:extent cx="5418708" cy="27065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44080" cy="2719228"/>
                    </a:xfrm>
                    <a:prstGeom prst="rect">
                      <a:avLst/>
                    </a:prstGeom>
                    <a:noFill/>
                  </pic:spPr>
                </pic:pic>
              </a:graphicData>
            </a:graphic>
          </wp:inline>
        </w:drawing>
      </w:r>
    </w:p>
    <w:p w14:paraId="291109DE" w14:textId="06A8C4C1" w:rsidR="00AA6F8F" w:rsidRPr="0044765B" w:rsidRDefault="0084688A" w:rsidP="00AA6F8F">
      <w:pPr>
        <w:pStyle w:val="Caption"/>
        <w:jc w:val="both"/>
        <w:rPr>
          <w:rFonts w:ascii="Arial" w:hAnsi="Arial" w:cs="Arial"/>
          <w:sz w:val="20"/>
          <w:lang w:val="en-CA"/>
        </w:rPr>
      </w:pPr>
      <w:r w:rsidRPr="0044765B">
        <w:rPr>
          <w:rFonts w:ascii="Arial" w:hAnsi="Arial" w:cs="Arial"/>
          <w:sz w:val="20"/>
          <w:lang w:val="en-CA"/>
        </w:rPr>
        <w:t xml:space="preserve">Figure </w:t>
      </w:r>
      <w:r w:rsidRPr="00A96A30">
        <w:rPr>
          <w:rFonts w:ascii="Arial" w:hAnsi="Arial" w:cs="Arial"/>
          <w:sz w:val="20"/>
        </w:rPr>
        <w:fldChar w:fldCharType="begin"/>
      </w:r>
      <w:r w:rsidRPr="0044765B">
        <w:rPr>
          <w:rFonts w:ascii="Arial" w:hAnsi="Arial" w:cs="Arial"/>
          <w:sz w:val="20"/>
          <w:lang w:val="en-CA"/>
        </w:rPr>
        <w:instrText xml:space="preserve"> SEQ Figure \* ARABIC </w:instrText>
      </w:r>
      <w:r w:rsidRPr="00A96A30">
        <w:rPr>
          <w:rFonts w:ascii="Arial" w:hAnsi="Arial" w:cs="Arial"/>
          <w:sz w:val="20"/>
        </w:rPr>
        <w:fldChar w:fldCharType="separate"/>
      </w:r>
      <w:r w:rsidR="00264CBE">
        <w:rPr>
          <w:rFonts w:ascii="Arial" w:hAnsi="Arial" w:cs="Arial"/>
          <w:noProof/>
          <w:sz w:val="20"/>
          <w:lang w:val="en-CA"/>
        </w:rPr>
        <w:t>2</w:t>
      </w:r>
      <w:r w:rsidRPr="00A96A30">
        <w:rPr>
          <w:rFonts w:ascii="Arial" w:hAnsi="Arial" w:cs="Arial"/>
          <w:sz w:val="20"/>
        </w:rPr>
        <w:fldChar w:fldCharType="end"/>
      </w:r>
      <w:r w:rsidRPr="0044765B">
        <w:rPr>
          <w:rFonts w:ascii="Arial" w:hAnsi="Arial" w:cs="Arial"/>
          <w:sz w:val="20"/>
          <w:lang w:val="en-CA"/>
        </w:rPr>
        <w:t>: Illustration of mobility WUS group monitoring in A) the last-known cell, and B) any other cell.</w:t>
      </w:r>
    </w:p>
    <w:p w14:paraId="2846CD79" w14:textId="269E98B6" w:rsidR="007474FC" w:rsidRDefault="007474FC" w:rsidP="00AA6F8F">
      <w:pPr>
        <w:spacing w:before="120" w:after="0"/>
        <w:ind w:firstLine="567"/>
        <w:jc w:val="both"/>
        <w:rPr>
          <w:rFonts w:ascii="Arial" w:hAnsi="Arial" w:cs="Arial"/>
          <w:sz w:val="20"/>
          <w:lang w:val="en-CA"/>
        </w:rPr>
      </w:pPr>
      <w:r>
        <w:rPr>
          <w:rFonts w:ascii="Arial" w:hAnsi="Arial" w:cs="Arial"/>
          <w:sz w:val="20"/>
          <w:lang w:val="en-CA"/>
        </w:rPr>
        <w:t>In this way</w:t>
      </w:r>
      <w:r w:rsidR="00C20739">
        <w:rPr>
          <w:rFonts w:ascii="Arial" w:hAnsi="Arial" w:cs="Arial"/>
          <w:sz w:val="20"/>
          <w:lang w:val="en-CA"/>
        </w:rPr>
        <w:t xml:space="preserve">, </w:t>
      </w:r>
      <w:r w:rsidR="003C31E0">
        <w:rPr>
          <w:rFonts w:ascii="Arial" w:hAnsi="Arial" w:cs="Arial"/>
          <w:sz w:val="20"/>
          <w:lang w:val="en-CA"/>
        </w:rPr>
        <w:t>it will be ensure</w:t>
      </w:r>
      <w:r w:rsidR="004A5224">
        <w:rPr>
          <w:rFonts w:ascii="Arial" w:hAnsi="Arial" w:cs="Arial"/>
          <w:sz w:val="20"/>
          <w:lang w:val="en-CA"/>
        </w:rPr>
        <w:t>d</w:t>
      </w:r>
      <w:r w:rsidR="003C31E0">
        <w:rPr>
          <w:rFonts w:ascii="Arial" w:hAnsi="Arial" w:cs="Arial"/>
          <w:sz w:val="20"/>
          <w:lang w:val="en-CA"/>
        </w:rPr>
        <w:t xml:space="preserve"> that </w:t>
      </w:r>
      <w:r w:rsidR="00C20739">
        <w:rPr>
          <w:rFonts w:ascii="Arial" w:hAnsi="Arial" w:cs="Arial"/>
          <w:sz w:val="20"/>
          <w:lang w:val="en-CA"/>
        </w:rPr>
        <w:t>a</w:t>
      </w:r>
      <w:r w:rsidR="003C31E0">
        <w:rPr>
          <w:rFonts w:ascii="Arial" w:hAnsi="Arial" w:cs="Arial"/>
          <w:sz w:val="20"/>
          <w:lang w:val="en-CA"/>
        </w:rPr>
        <w:t xml:space="preserve"> UE that re-selects cell will not cause false paging for UE is </w:t>
      </w:r>
      <w:r w:rsidR="004A5224">
        <w:rPr>
          <w:rFonts w:ascii="Arial" w:hAnsi="Arial" w:cs="Arial"/>
          <w:sz w:val="20"/>
          <w:lang w:val="en-CA"/>
        </w:rPr>
        <w:t>multiple cells, up to the entire Tracking Area.</w:t>
      </w:r>
    </w:p>
    <w:p w14:paraId="71B8A179" w14:textId="77777777" w:rsidR="004A5224" w:rsidRDefault="004A5224" w:rsidP="004A5224">
      <w:pPr>
        <w:spacing w:after="0"/>
        <w:ind w:firstLine="567"/>
        <w:jc w:val="both"/>
        <w:rPr>
          <w:rFonts w:ascii="Arial" w:hAnsi="Arial" w:cs="Arial"/>
          <w:sz w:val="20"/>
          <w:lang w:val="en-CA"/>
        </w:rPr>
      </w:pPr>
    </w:p>
    <w:p w14:paraId="78C0BD5F" w14:textId="4D4C570B" w:rsidR="001F6498" w:rsidRPr="00F53A11" w:rsidRDefault="00965195" w:rsidP="00FE4BCB">
      <w:pPr>
        <w:pStyle w:val="Proposal"/>
        <w:rPr>
          <w:sz w:val="20"/>
          <w:lang w:val="en-CA"/>
        </w:rPr>
      </w:pPr>
      <w:bookmarkStart w:id="13" w:name="_Toc16781189"/>
      <w:r w:rsidRPr="00F53A11">
        <w:rPr>
          <w:sz w:val="20"/>
          <w:lang w:val="en-CA"/>
        </w:rPr>
        <w:t xml:space="preserve">A configurable mobility WUS group is supported </w:t>
      </w:r>
      <w:r w:rsidR="003E3FC7" w:rsidRPr="00F53A11">
        <w:rPr>
          <w:sz w:val="20"/>
          <w:lang w:val="en-CA"/>
        </w:rPr>
        <w:t xml:space="preserve">which can be used for paging in all other cells than the </w:t>
      </w:r>
      <w:r w:rsidR="006C685A" w:rsidRPr="00F53A11">
        <w:rPr>
          <w:sz w:val="20"/>
          <w:lang w:val="en-CA"/>
        </w:rPr>
        <w:t>last-known cell (</w:t>
      </w:r>
      <w:r w:rsidR="00CD491C" w:rsidRPr="00F53A11">
        <w:rPr>
          <w:sz w:val="20"/>
          <w:lang w:val="en-CA"/>
        </w:rPr>
        <w:t xml:space="preserve">i.e. </w:t>
      </w:r>
      <w:r w:rsidR="0075428B" w:rsidRPr="00F53A11">
        <w:rPr>
          <w:sz w:val="20"/>
          <w:lang w:val="en-CA"/>
        </w:rPr>
        <w:t xml:space="preserve">the </w:t>
      </w:r>
      <w:r w:rsidR="00CD491C" w:rsidRPr="00F53A11">
        <w:rPr>
          <w:sz w:val="20"/>
          <w:lang w:val="en-CA"/>
        </w:rPr>
        <w:t xml:space="preserve">cell </w:t>
      </w:r>
      <w:r w:rsidR="003743B5">
        <w:rPr>
          <w:sz w:val="20"/>
          <w:lang w:val="en-CA"/>
        </w:rPr>
        <w:t xml:space="preserve">in which </w:t>
      </w:r>
      <w:r w:rsidR="00CD491C" w:rsidRPr="00F53A11">
        <w:rPr>
          <w:sz w:val="20"/>
          <w:lang w:val="en-CA"/>
        </w:rPr>
        <w:t xml:space="preserve">the UE </w:t>
      </w:r>
      <w:r w:rsidR="003743B5">
        <w:rPr>
          <w:sz w:val="20"/>
          <w:lang w:val="en-CA"/>
        </w:rPr>
        <w:t>was last</w:t>
      </w:r>
      <w:r w:rsidR="00CD491C" w:rsidRPr="00F53A11">
        <w:rPr>
          <w:sz w:val="20"/>
          <w:lang w:val="en-CA"/>
        </w:rPr>
        <w:t xml:space="preserve"> in RRC_CONNECTED</w:t>
      </w:r>
      <w:r w:rsidR="006C685A" w:rsidRPr="00F53A11">
        <w:rPr>
          <w:sz w:val="20"/>
          <w:lang w:val="en-CA"/>
        </w:rPr>
        <w:t>).</w:t>
      </w:r>
      <w:bookmarkEnd w:id="13"/>
      <w:r w:rsidR="006C685A" w:rsidRPr="00F53A11">
        <w:rPr>
          <w:sz w:val="20"/>
          <w:lang w:val="en-CA"/>
        </w:rPr>
        <w:t xml:space="preserve"> </w:t>
      </w:r>
    </w:p>
    <w:p w14:paraId="49202DA1" w14:textId="77777777" w:rsidR="00585A27" w:rsidRPr="00585A27" w:rsidRDefault="00585A27" w:rsidP="00235EB0">
      <w:pPr>
        <w:pStyle w:val="Proposal"/>
        <w:numPr>
          <w:ilvl w:val="0"/>
          <w:numId w:val="0"/>
        </w:numPr>
        <w:rPr>
          <w:rFonts w:cs="Arial"/>
          <w:sz w:val="20"/>
          <w:lang w:val="en-CA" w:eastAsia="en-US"/>
        </w:rPr>
      </w:pPr>
    </w:p>
    <w:p w14:paraId="0721978E" w14:textId="129AAC8C" w:rsidR="00C01F33" w:rsidRPr="00CE0424" w:rsidRDefault="009D0A97" w:rsidP="00CE0424">
      <w:pPr>
        <w:pStyle w:val="Heading1"/>
      </w:pPr>
      <w:r>
        <w:t>3</w:t>
      </w:r>
      <w:r>
        <w:tab/>
      </w:r>
      <w:r w:rsidR="00C01F33" w:rsidRPr="00CE0424">
        <w:t>Conclusion</w:t>
      </w:r>
    </w:p>
    <w:p w14:paraId="2EBFD218" w14:textId="77777777" w:rsidR="008E065E" w:rsidRPr="00CE40B9" w:rsidRDefault="008E065E" w:rsidP="00E01D25">
      <w:pPr>
        <w:pStyle w:val="BodyText"/>
        <w:rPr>
          <w:b/>
          <w:sz w:val="20"/>
          <w:szCs w:val="20"/>
          <w:lang w:val="en-CA"/>
        </w:rPr>
      </w:pPr>
      <w:r w:rsidRPr="00555FFD">
        <w:rPr>
          <w:sz w:val="20"/>
          <w:lang w:val="en-CA"/>
        </w:rPr>
        <w:t xml:space="preserve">In </w:t>
      </w:r>
      <w:r w:rsidR="007729A2" w:rsidRPr="00555FFD">
        <w:rPr>
          <w:sz w:val="20"/>
          <w:lang w:val="en-CA"/>
        </w:rPr>
        <w:t xml:space="preserve">the </w:t>
      </w:r>
      <w:r w:rsidR="007729A2" w:rsidRPr="00CE40B9">
        <w:rPr>
          <w:sz w:val="20"/>
          <w:szCs w:val="20"/>
          <w:lang w:val="en-CA"/>
        </w:rPr>
        <w:t xml:space="preserve">previous </w:t>
      </w:r>
      <w:r w:rsidRPr="00CE40B9">
        <w:rPr>
          <w:sz w:val="20"/>
          <w:szCs w:val="20"/>
          <w:lang w:val="en-CA"/>
        </w:rPr>
        <w:t>section</w:t>
      </w:r>
      <w:r w:rsidR="007729A2" w:rsidRPr="00CE40B9">
        <w:rPr>
          <w:sz w:val="20"/>
          <w:szCs w:val="20"/>
          <w:lang w:val="en-CA"/>
        </w:rPr>
        <w:t>s</w:t>
      </w:r>
      <w:r w:rsidRPr="00CE40B9">
        <w:rPr>
          <w:sz w:val="20"/>
          <w:szCs w:val="20"/>
          <w:lang w:val="en-CA"/>
        </w:rPr>
        <w:t xml:space="preserve"> we made the following observations:</w:t>
      </w:r>
      <w:r w:rsidR="00C93814" w:rsidRPr="00CE40B9">
        <w:rPr>
          <w:b/>
          <w:sz w:val="20"/>
          <w:szCs w:val="20"/>
          <w:lang w:val="en-CA"/>
        </w:rPr>
        <w:t xml:space="preserve"> </w:t>
      </w:r>
    </w:p>
    <w:p w14:paraId="03260614" w14:textId="3560EE32" w:rsidR="00264CBE" w:rsidRDefault="006F6582">
      <w:pPr>
        <w:pStyle w:val="TableofFigures"/>
        <w:tabs>
          <w:tab w:val="right" w:leader="dot" w:pos="9629"/>
        </w:tabs>
        <w:rPr>
          <w:rFonts w:asciiTheme="minorHAnsi" w:eastAsiaTheme="minorEastAsia" w:hAnsiTheme="minorHAnsi"/>
          <w:b w:val="0"/>
          <w:noProof/>
          <w:lang w:eastAsia="en-GB"/>
        </w:rPr>
      </w:pPr>
      <w:r w:rsidRPr="00CE40B9">
        <w:rPr>
          <w:b w:val="0"/>
          <w:bCs/>
          <w:sz w:val="20"/>
          <w:szCs w:val="20"/>
        </w:rPr>
        <w:fldChar w:fldCharType="begin"/>
      </w:r>
      <w:r w:rsidRPr="00CE40B9">
        <w:rPr>
          <w:b w:val="0"/>
          <w:bCs/>
          <w:sz w:val="20"/>
          <w:szCs w:val="20"/>
        </w:rPr>
        <w:instrText xml:space="preserve"> TOC \f O \n \h \z \t "Observation" \c </w:instrText>
      </w:r>
      <w:r w:rsidRPr="00CE40B9">
        <w:rPr>
          <w:b w:val="0"/>
          <w:bCs/>
          <w:sz w:val="20"/>
          <w:szCs w:val="20"/>
        </w:rPr>
        <w:fldChar w:fldCharType="separate"/>
      </w:r>
      <w:hyperlink w:anchor="_Toc16781188" w:history="1">
        <w:r w:rsidR="00264CBE" w:rsidRPr="00601EDD">
          <w:rPr>
            <w:rStyle w:val="Hyperlink"/>
            <w:noProof/>
            <w:lang w:val="en-CA"/>
          </w:rPr>
          <w:t>Observation 1</w:t>
        </w:r>
        <w:r w:rsidR="00264CBE">
          <w:rPr>
            <w:rFonts w:asciiTheme="minorHAnsi" w:eastAsiaTheme="minorEastAsia" w:hAnsiTheme="minorHAnsi"/>
            <w:b w:val="0"/>
            <w:noProof/>
            <w:lang w:eastAsia="en-GB"/>
          </w:rPr>
          <w:tab/>
        </w:r>
        <w:r w:rsidR="00264CBE" w:rsidRPr="00601EDD">
          <w:rPr>
            <w:rStyle w:val="Hyperlink"/>
            <w:noProof/>
            <w:lang w:val="en-CA"/>
          </w:rPr>
          <w:t>A mobile UE may increase the false paging rate not only in one cell but in the entire Tracking Area.</w:t>
        </w:r>
      </w:hyperlink>
    </w:p>
    <w:p w14:paraId="1F8C4F2B" w14:textId="342B7B4D" w:rsidR="006E1C82" w:rsidRPr="00CE40B9" w:rsidRDefault="006F6582" w:rsidP="00E01D25">
      <w:pPr>
        <w:pStyle w:val="BodyText"/>
        <w:rPr>
          <w:b/>
          <w:bCs/>
          <w:sz w:val="20"/>
          <w:szCs w:val="20"/>
        </w:rPr>
      </w:pPr>
      <w:r w:rsidRPr="00CE40B9">
        <w:rPr>
          <w:b/>
          <w:bCs/>
          <w:sz w:val="20"/>
          <w:szCs w:val="20"/>
        </w:rPr>
        <w:fldChar w:fldCharType="end"/>
      </w:r>
    </w:p>
    <w:p w14:paraId="64C5EB34" w14:textId="77777777" w:rsidR="006E1C82" w:rsidRPr="00CE40B9" w:rsidRDefault="008E065E" w:rsidP="00E01D25">
      <w:pPr>
        <w:pStyle w:val="BodyText"/>
        <w:rPr>
          <w:sz w:val="20"/>
          <w:szCs w:val="20"/>
          <w:lang w:val="en-CA"/>
        </w:rPr>
      </w:pPr>
      <w:r w:rsidRPr="00CE40B9">
        <w:rPr>
          <w:sz w:val="20"/>
          <w:szCs w:val="20"/>
          <w:lang w:val="en-CA"/>
        </w:rPr>
        <w:t xml:space="preserve">Based on the discussion in </w:t>
      </w:r>
      <w:r w:rsidR="007729A2" w:rsidRPr="00CE40B9">
        <w:rPr>
          <w:sz w:val="20"/>
          <w:szCs w:val="20"/>
          <w:lang w:val="en-CA"/>
        </w:rPr>
        <w:t xml:space="preserve">the previous </w:t>
      </w:r>
      <w:r w:rsidRPr="00CE40B9">
        <w:rPr>
          <w:sz w:val="20"/>
          <w:szCs w:val="20"/>
          <w:lang w:val="en-CA"/>
        </w:rPr>
        <w:t>section</w:t>
      </w:r>
      <w:r w:rsidR="007729A2" w:rsidRPr="00CE40B9">
        <w:rPr>
          <w:sz w:val="20"/>
          <w:szCs w:val="20"/>
          <w:lang w:val="en-CA"/>
        </w:rPr>
        <w:t>s</w:t>
      </w:r>
      <w:r w:rsidRPr="00CE40B9">
        <w:rPr>
          <w:sz w:val="20"/>
          <w:szCs w:val="20"/>
          <w:lang w:val="en-CA"/>
        </w:rPr>
        <w:t xml:space="preserve"> we propose the following:</w:t>
      </w:r>
    </w:p>
    <w:p w14:paraId="4CDDEB23" w14:textId="2709C85D" w:rsidR="00264CBE" w:rsidRDefault="006E1C82">
      <w:pPr>
        <w:pStyle w:val="TableofFigures"/>
        <w:tabs>
          <w:tab w:val="right" w:leader="dot" w:pos="9629"/>
        </w:tabs>
        <w:rPr>
          <w:rFonts w:asciiTheme="minorHAnsi" w:eastAsiaTheme="minorEastAsia" w:hAnsiTheme="minorHAnsi"/>
          <w:b w:val="0"/>
          <w:noProof/>
          <w:lang w:eastAsia="en-GB"/>
        </w:rPr>
      </w:pPr>
      <w:r w:rsidRPr="00E01D25">
        <w:rPr>
          <w:b w:val="0"/>
          <w:sz w:val="18"/>
          <w:szCs w:val="20"/>
        </w:rPr>
        <w:fldChar w:fldCharType="begin"/>
      </w:r>
      <w:r w:rsidRPr="00E01D25">
        <w:rPr>
          <w:b w:val="0"/>
          <w:sz w:val="18"/>
          <w:szCs w:val="20"/>
        </w:rPr>
        <w:instrText xml:space="preserve"> TOC \n \h \z \t "Proposal" \c </w:instrText>
      </w:r>
      <w:r w:rsidRPr="00E01D25">
        <w:rPr>
          <w:b w:val="0"/>
          <w:sz w:val="18"/>
          <w:szCs w:val="20"/>
        </w:rPr>
        <w:fldChar w:fldCharType="separate"/>
      </w:r>
      <w:hyperlink w:anchor="_Toc16781189" w:history="1">
        <w:r w:rsidR="00264CBE" w:rsidRPr="00A02E56">
          <w:rPr>
            <w:rStyle w:val="Hyperlink"/>
            <w:noProof/>
            <w:lang w:val="en-CA"/>
          </w:rPr>
          <w:t>Proposal 1</w:t>
        </w:r>
        <w:r w:rsidR="00264CBE">
          <w:rPr>
            <w:rFonts w:asciiTheme="minorHAnsi" w:eastAsiaTheme="minorEastAsia" w:hAnsiTheme="minorHAnsi"/>
            <w:b w:val="0"/>
            <w:noProof/>
            <w:lang w:eastAsia="en-GB"/>
          </w:rPr>
          <w:tab/>
        </w:r>
        <w:r w:rsidR="00264CBE" w:rsidRPr="00A02E56">
          <w:rPr>
            <w:rStyle w:val="Hyperlink"/>
            <w:noProof/>
            <w:lang w:val="en-CA"/>
          </w:rPr>
          <w:t>A configurable mobility WUS group is supported which can be used for paging in all other cells than the last-known cell (i.e. the cell in which the UE was last in RRC_CONNECTED).</w:t>
        </w:r>
      </w:hyperlink>
    </w:p>
    <w:p w14:paraId="5A84BD18" w14:textId="7994646F" w:rsidR="00C01F33" w:rsidRPr="00CE40B9" w:rsidRDefault="006E1C82" w:rsidP="00E01D25">
      <w:pPr>
        <w:pStyle w:val="BodyText"/>
        <w:rPr>
          <w:sz w:val="20"/>
          <w:szCs w:val="20"/>
        </w:rPr>
      </w:pPr>
      <w:r w:rsidRPr="00E01D25">
        <w:rPr>
          <w:b/>
          <w:sz w:val="18"/>
          <w:szCs w:val="20"/>
        </w:rPr>
        <w:fldChar w:fldCharType="end"/>
      </w:r>
      <w:r w:rsidRPr="00CE40B9">
        <w:rPr>
          <w:b/>
          <w:bCs/>
          <w:sz w:val="20"/>
          <w:szCs w:val="20"/>
        </w:rPr>
        <w:t xml:space="preserve"> </w:t>
      </w:r>
    </w:p>
    <w:p w14:paraId="31571737" w14:textId="65354756" w:rsidR="00F507D1" w:rsidRPr="00CE0424" w:rsidRDefault="00E01D25" w:rsidP="00CE0424">
      <w:pPr>
        <w:pStyle w:val="Heading1"/>
      </w:pPr>
      <w:bookmarkStart w:id="14" w:name="_In-sequence_SDU_delivery"/>
      <w:bookmarkEnd w:id="14"/>
      <w:r>
        <w:t>4</w:t>
      </w:r>
      <w:r>
        <w:tab/>
      </w:r>
      <w:r w:rsidR="00F507D1" w:rsidRPr="00CE0424">
        <w:t>References</w:t>
      </w:r>
    </w:p>
    <w:bookmarkStart w:id="15" w:name="_Ref517702140"/>
    <w:bookmarkStart w:id="16" w:name="_Ref528600737"/>
    <w:bookmarkStart w:id="17" w:name="_Ref1080767"/>
    <w:bookmarkStart w:id="18" w:name="_Ref1079762"/>
    <w:bookmarkStart w:id="19" w:name="_Ref524424563"/>
    <w:bookmarkStart w:id="20" w:name="_Ref528566706"/>
    <w:p w14:paraId="729B7A91" w14:textId="5DA78882" w:rsidR="0044510A" w:rsidRPr="0044510A" w:rsidRDefault="0044510A" w:rsidP="0044510A">
      <w:pPr>
        <w:pStyle w:val="Reference"/>
        <w:rPr>
          <w:sz w:val="20"/>
          <w:lang w:val="en-CA"/>
        </w:rPr>
      </w:pPr>
      <w:r w:rsidRPr="0044510A">
        <w:rPr>
          <w:rFonts w:eastAsia="Times New Roman"/>
          <w:color w:val="0000FF"/>
          <w:sz w:val="20"/>
          <w:u w:val="single"/>
        </w:rPr>
        <w:fldChar w:fldCharType="begin"/>
      </w:r>
      <w:r w:rsidRPr="00915B1F">
        <w:rPr>
          <w:rFonts w:eastAsia="Times New Roman"/>
          <w:color w:val="0000FF"/>
          <w:sz w:val="20"/>
          <w:u w:val="single"/>
        </w:rPr>
        <w:instrText xml:space="preserve"> HYPERLINK "https://www.3gpp.org/ftp/tsg_ran/TSG_RAN/TSGR_84/Docs/RP-191356.zip" </w:instrText>
      </w:r>
      <w:r w:rsidRPr="0044510A">
        <w:rPr>
          <w:rFonts w:eastAsia="Times New Roman"/>
          <w:color w:val="0000FF"/>
          <w:sz w:val="20"/>
          <w:u w:val="single"/>
        </w:rPr>
        <w:fldChar w:fldCharType="separate"/>
      </w:r>
      <w:r w:rsidRPr="00915B1F">
        <w:rPr>
          <w:rStyle w:val="Hyperlink"/>
          <w:rFonts w:eastAsia="Times New Roman"/>
          <w:sz w:val="20"/>
        </w:rPr>
        <w:t>RP-191356</w:t>
      </w:r>
      <w:r w:rsidRPr="0044510A">
        <w:rPr>
          <w:rFonts w:eastAsia="Times New Roman"/>
          <w:color w:val="0000FF"/>
          <w:sz w:val="20"/>
          <w:u w:val="single"/>
        </w:rPr>
        <w:fldChar w:fldCharType="end"/>
      </w:r>
      <w:r w:rsidRPr="0044510A">
        <w:rPr>
          <w:sz w:val="20"/>
          <w:lang w:val="en-CA"/>
        </w:rPr>
        <w:t>, “Revised WID for Additional MTC enhancements for LTE”, Ericsson, RAN#84, Newport Beach, USA, June 2019.</w:t>
      </w:r>
    </w:p>
    <w:bookmarkStart w:id="21" w:name="_Ref7703255"/>
    <w:bookmarkStart w:id="22" w:name="_Ref16540075"/>
    <w:bookmarkStart w:id="23" w:name="_Hlk4353930"/>
    <w:bookmarkEnd w:id="15"/>
    <w:bookmarkEnd w:id="16"/>
    <w:bookmarkEnd w:id="17"/>
    <w:p w14:paraId="51BA0383" w14:textId="7C750B18" w:rsidR="0044510A" w:rsidRDefault="0044510A" w:rsidP="0044510A">
      <w:pPr>
        <w:pStyle w:val="Reference"/>
        <w:rPr>
          <w:sz w:val="20"/>
          <w:lang w:val="en-CA"/>
        </w:rPr>
      </w:pPr>
      <w:r w:rsidRPr="0044510A">
        <w:rPr>
          <w:rFonts w:eastAsia="Times New Roman"/>
          <w:color w:val="0000FF"/>
          <w:sz w:val="20"/>
          <w:u w:val="single"/>
        </w:rPr>
        <w:fldChar w:fldCharType="begin"/>
      </w:r>
      <w:r w:rsidRPr="00915B1F">
        <w:rPr>
          <w:rFonts w:eastAsia="Times New Roman"/>
          <w:color w:val="0000FF"/>
          <w:sz w:val="20"/>
          <w:u w:val="single"/>
        </w:rPr>
        <w:instrText xml:space="preserve"> HYPERLINK "https://www.3gpp.org/ftp/tsg_ran/TSG_RAN/TSGR_84/Docs/RP-191576.zip" </w:instrText>
      </w:r>
      <w:r w:rsidRPr="0044510A">
        <w:rPr>
          <w:rFonts w:eastAsia="Times New Roman"/>
          <w:color w:val="0000FF"/>
          <w:sz w:val="20"/>
          <w:u w:val="single"/>
        </w:rPr>
        <w:fldChar w:fldCharType="separate"/>
      </w:r>
      <w:r w:rsidRPr="00915B1F">
        <w:rPr>
          <w:rStyle w:val="Hyperlink"/>
          <w:rFonts w:eastAsia="Times New Roman"/>
          <w:sz w:val="20"/>
        </w:rPr>
        <w:t>RP-191576</w:t>
      </w:r>
      <w:r w:rsidRPr="0044510A">
        <w:rPr>
          <w:rFonts w:eastAsia="Times New Roman"/>
          <w:color w:val="0000FF"/>
          <w:sz w:val="20"/>
          <w:u w:val="single"/>
        </w:rPr>
        <w:fldChar w:fldCharType="end"/>
      </w:r>
      <w:r w:rsidRPr="0044510A">
        <w:rPr>
          <w:sz w:val="20"/>
          <w:lang w:val="en-CA"/>
        </w:rPr>
        <w:t xml:space="preserve">, “WID revision: Additional enhancements for NB-IoT”, </w:t>
      </w:r>
      <w:proofErr w:type="spellStart"/>
      <w:r w:rsidRPr="0044510A">
        <w:rPr>
          <w:sz w:val="20"/>
          <w:lang w:val="en-CA"/>
        </w:rPr>
        <w:t>Futurewei</w:t>
      </w:r>
      <w:proofErr w:type="spellEnd"/>
      <w:r w:rsidRPr="0044510A">
        <w:rPr>
          <w:sz w:val="20"/>
          <w:lang w:val="en-CA"/>
        </w:rPr>
        <w:t xml:space="preserve">, </w:t>
      </w:r>
      <w:bookmarkEnd w:id="21"/>
      <w:r w:rsidRPr="0044510A">
        <w:rPr>
          <w:sz w:val="20"/>
          <w:lang w:val="en-CA"/>
        </w:rPr>
        <w:t>RAN#84, Newport Beach, USA, June 2019.</w:t>
      </w:r>
      <w:bookmarkEnd w:id="22"/>
    </w:p>
    <w:bookmarkStart w:id="24" w:name="_Ref16781148"/>
    <w:p w14:paraId="095F9BD5" w14:textId="7410A293" w:rsidR="000D3B56" w:rsidRPr="0044510A" w:rsidRDefault="00584A13" w:rsidP="0044510A">
      <w:pPr>
        <w:pStyle w:val="Reference"/>
        <w:rPr>
          <w:sz w:val="20"/>
          <w:lang w:val="en-CA"/>
        </w:rPr>
      </w:pPr>
      <w:r>
        <w:rPr>
          <w:sz w:val="20"/>
          <w:lang w:val="en-CA"/>
        </w:rPr>
        <w:fldChar w:fldCharType="begin"/>
      </w:r>
      <w:r>
        <w:rPr>
          <w:sz w:val="20"/>
          <w:lang w:val="en-CA"/>
        </w:rPr>
        <w:instrText xml:space="preserve"> HYPERLINK "https://www.3gpp.org/ftp/TSG_RAN/WG1_RL1/TSGR1_96b/Docs/R1-1903882.zip" </w:instrText>
      </w:r>
      <w:r>
        <w:rPr>
          <w:sz w:val="20"/>
          <w:lang w:val="en-CA"/>
        </w:rPr>
        <w:fldChar w:fldCharType="separate"/>
      </w:r>
      <w:r w:rsidR="000D3B56" w:rsidRPr="00584A13">
        <w:rPr>
          <w:rStyle w:val="Hyperlink"/>
          <w:sz w:val="20"/>
          <w:lang w:val="en-CA"/>
        </w:rPr>
        <w:t>R1-1903882</w:t>
      </w:r>
      <w:r>
        <w:rPr>
          <w:sz w:val="20"/>
          <w:lang w:val="en-CA"/>
        </w:rPr>
        <w:fldChar w:fldCharType="end"/>
      </w:r>
      <w:r w:rsidR="000D3B56">
        <w:rPr>
          <w:sz w:val="20"/>
          <w:lang w:val="en-CA"/>
        </w:rPr>
        <w:t>, “</w:t>
      </w:r>
      <w:r w:rsidR="000D3B56" w:rsidRPr="000D3B56">
        <w:rPr>
          <w:sz w:val="20"/>
          <w:lang w:val="en-CA"/>
        </w:rPr>
        <w:t>UE-group wake-up signal in LTE-MTC</w:t>
      </w:r>
      <w:r w:rsidR="000D3B56">
        <w:rPr>
          <w:sz w:val="20"/>
          <w:lang w:val="en-CA"/>
        </w:rPr>
        <w:t>”, Ericsson, RAN1#96bis, Xi’an, P.R. China, April 2019.</w:t>
      </w:r>
      <w:bookmarkEnd w:id="24"/>
    </w:p>
    <w:bookmarkEnd w:id="18"/>
    <w:bookmarkEnd w:id="23"/>
    <w:bookmarkEnd w:id="19"/>
    <w:bookmarkEnd w:id="20"/>
    <w:p w14:paraId="583E36F9" w14:textId="77777777" w:rsidR="00A24D61" w:rsidRPr="00555FFD" w:rsidRDefault="00A24D61" w:rsidP="00A24D61">
      <w:pPr>
        <w:pStyle w:val="Reference"/>
        <w:numPr>
          <w:ilvl w:val="0"/>
          <w:numId w:val="0"/>
        </w:numPr>
        <w:rPr>
          <w:sz w:val="20"/>
          <w:lang w:val="en-CA"/>
        </w:rPr>
      </w:pPr>
    </w:p>
    <w:sectPr w:rsidR="00A24D61" w:rsidRPr="00555FFD" w:rsidSect="00382339">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97651A" w14:textId="77777777" w:rsidR="00946702" w:rsidRDefault="00946702">
      <w:r>
        <w:separator/>
      </w:r>
    </w:p>
  </w:endnote>
  <w:endnote w:type="continuationSeparator" w:id="0">
    <w:p w14:paraId="4439EB4C" w14:textId="77777777" w:rsidR="00946702" w:rsidRDefault="00946702">
      <w:r>
        <w:continuationSeparator/>
      </w:r>
    </w:p>
  </w:endnote>
  <w:endnote w:type="continuationNotice" w:id="1">
    <w:p w14:paraId="34F59952" w14:textId="77777777" w:rsidR="00946702" w:rsidRDefault="009467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3F4FE" w14:textId="77777777" w:rsidR="004E26B1" w:rsidRDefault="004E26B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245E4" w14:textId="77777777" w:rsidR="00946702" w:rsidRDefault="00946702">
      <w:r>
        <w:separator/>
      </w:r>
    </w:p>
  </w:footnote>
  <w:footnote w:type="continuationSeparator" w:id="0">
    <w:p w14:paraId="3C239CCB" w14:textId="77777777" w:rsidR="00946702" w:rsidRDefault="00946702">
      <w:r>
        <w:continuationSeparator/>
      </w:r>
    </w:p>
  </w:footnote>
  <w:footnote w:type="continuationNotice" w:id="1">
    <w:p w14:paraId="49A896C8" w14:textId="77777777" w:rsidR="00946702" w:rsidRDefault="009467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93797" w14:textId="77777777" w:rsidR="004E26B1" w:rsidRDefault="004E26B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BDB7D9E"/>
    <w:multiLevelType w:val="hybridMultilevel"/>
    <w:tmpl w:val="055880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A4A37AB"/>
    <w:multiLevelType w:val="hybridMultilevel"/>
    <w:tmpl w:val="C1C09C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4CF378C"/>
    <w:multiLevelType w:val="hybridMultilevel"/>
    <w:tmpl w:val="4B2A1BE0"/>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8" w15:restartNumberingAfterBreak="0">
    <w:nsid w:val="36F2227F"/>
    <w:multiLevelType w:val="hybridMultilevel"/>
    <w:tmpl w:val="10CCAB0A"/>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0"/>
  </w:num>
  <w:num w:numId="4">
    <w:abstractNumId w:val="13"/>
  </w:num>
  <w:num w:numId="5">
    <w:abstractNumId w:val="14"/>
  </w:num>
  <w:num w:numId="6">
    <w:abstractNumId w:val="15"/>
  </w:num>
  <w:num w:numId="7">
    <w:abstractNumId w:val="4"/>
  </w:num>
  <w:num w:numId="8">
    <w:abstractNumId w:val="5"/>
  </w:num>
  <w:num w:numId="9">
    <w:abstractNumId w:val="2"/>
  </w:num>
  <w:num w:numId="10">
    <w:abstractNumId w:val="20"/>
  </w:num>
  <w:num w:numId="11">
    <w:abstractNumId w:val="6"/>
  </w:num>
  <w:num w:numId="12">
    <w:abstractNumId w:val="18"/>
  </w:num>
  <w:num w:numId="13">
    <w:abstractNumId w:val="19"/>
  </w:num>
  <w:num w:numId="14">
    <w:abstractNumId w:val="1"/>
  </w:num>
  <w:num w:numId="15">
    <w:abstractNumId w:val="11"/>
  </w:num>
  <w:num w:numId="16">
    <w:abstractNumId w:val="16"/>
  </w:num>
  <w:num w:numId="17">
    <w:abstractNumId w:val="12"/>
  </w:num>
  <w:num w:numId="18">
    <w:abstractNumId w:val="21"/>
  </w:num>
  <w:num w:numId="19">
    <w:abstractNumId w:val="1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3"/>
  </w:num>
  <w:num w:numId="23">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8"/>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en-CA"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511"/>
    <w:rsid w:val="000006E1"/>
    <w:rsid w:val="000018F8"/>
    <w:rsid w:val="00002A37"/>
    <w:rsid w:val="0000304A"/>
    <w:rsid w:val="00004090"/>
    <w:rsid w:val="0000564C"/>
    <w:rsid w:val="00006446"/>
    <w:rsid w:val="0000668B"/>
    <w:rsid w:val="00006896"/>
    <w:rsid w:val="00007CDC"/>
    <w:rsid w:val="00011B28"/>
    <w:rsid w:val="000138C2"/>
    <w:rsid w:val="00014B95"/>
    <w:rsid w:val="0001554D"/>
    <w:rsid w:val="00015D15"/>
    <w:rsid w:val="000246EE"/>
    <w:rsid w:val="0002564D"/>
    <w:rsid w:val="00025ECA"/>
    <w:rsid w:val="000273FB"/>
    <w:rsid w:val="0003172B"/>
    <w:rsid w:val="000325B8"/>
    <w:rsid w:val="00034C15"/>
    <w:rsid w:val="00036BA1"/>
    <w:rsid w:val="00037157"/>
    <w:rsid w:val="00041CAA"/>
    <w:rsid w:val="000422E2"/>
    <w:rsid w:val="00042F22"/>
    <w:rsid w:val="0004378C"/>
    <w:rsid w:val="000444EF"/>
    <w:rsid w:val="00044C22"/>
    <w:rsid w:val="00047729"/>
    <w:rsid w:val="00052A07"/>
    <w:rsid w:val="00052D31"/>
    <w:rsid w:val="00053241"/>
    <w:rsid w:val="000534E3"/>
    <w:rsid w:val="00053948"/>
    <w:rsid w:val="00055EAF"/>
    <w:rsid w:val="0005606A"/>
    <w:rsid w:val="00057117"/>
    <w:rsid w:val="000616E7"/>
    <w:rsid w:val="0006487E"/>
    <w:rsid w:val="00065E1A"/>
    <w:rsid w:val="00066C3A"/>
    <w:rsid w:val="000708A1"/>
    <w:rsid w:val="00070BFB"/>
    <w:rsid w:val="00070FDE"/>
    <w:rsid w:val="000752CA"/>
    <w:rsid w:val="00075360"/>
    <w:rsid w:val="00076A6E"/>
    <w:rsid w:val="00077E5F"/>
    <w:rsid w:val="000800D7"/>
    <w:rsid w:val="0008036A"/>
    <w:rsid w:val="00081AE6"/>
    <w:rsid w:val="000855EB"/>
    <w:rsid w:val="00085B52"/>
    <w:rsid w:val="000866F2"/>
    <w:rsid w:val="0009009F"/>
    <w:rsid w:val="00090AAC"/>
    <w:rsid w:val="00091075"/>
    <w:rsid w:val="00091557"/>
    <w:rsid w:val="000924C1"/>
    <w:rsid w:val="000924F0"/>
    <w:rsid w:val="00092EDF"/>
    <w:rsid w:val="00093474"/>
    <w:rsid w:val="0009510F"/>
    <w:rsid w:val="00097EE6"/>
    <w:rsid w:val="000A1B7B"/>
    <w:rsid w:val="000A4009"/>
    <w:rsid w:val="000A56F2"/>
    <w:rsid w:val="000A6375"/>
    <w:rsid w:val="000A7647"/>
    <w:rsid w:val="000B0CEC"/>
    <w:rsid w:val="000B13C0"/>
    <w:rsid w:val="000B2719"/>
    <w:rsid w:val="000B2C2F"/>
    <w:rsid w:val="000B3A8F"/>
    <w:rsid w:val="000B4AB9"/>
    <w:rsid w:val="000B4B4E"/>
    <w:rsid w:val="000B4BEF"/>
    <w:rsid w:val="000B54CA"/>
    <w:rsid w:val="000B58C3"/>
    <w:rsid w:val="000B61E9"/>
    <w:rsid w:val="000C145F"/>
    <w:rsid w:val="000C165A"/>
    <w:rsid w:val="000C2E19"/>
    <w:rsid w:val="000C3D3A"/>
    <w:rsid w:val="000C5F8E"/>
    <w:rsid w:val="000C73BE"/>
    <w:rsid w:val="000D0B9C"/>
    <w:rsid w:val="000D0D07"/>
    <w:rsid w:val="000D2C38"/>
    <w:rsid w:val="000D38CD"/>
    <w:rsid w:val="000D3B56"/>
    <w:rsid w:val="000D3DE2"/>
    <w:rsid w:val="000D3F98"/>
    <w:rsid w:val="000D4797"/>
    <w:rsid w:val="000D70A8"/>
    <w:rsid w:val="000E02DD"/>
    <w:rsid w:val="000E0527"/>
    <w:rsid w:val="000E108B"/>
    <w:rsid w:val="000E1191"/>
    <w:rsid w:val="000E119A"/>
    <w:rsid w:val="000E1E92"/>
    <w:rsid w:val="000E3A76"/>
    <w:rsid w:val="000E5BB2"/>
    <w:rsid w:val="000E71B6"/>
    <w:rsid w:val="000E74C5"/>
    <w:rsid w:val="000F001F"/>
    <w:rsid w:val="000F0333"/>
    <w:rsid w:val="000F06D6"/>
    <w:rsid w:val="000F0EB1"/>
    <w:rsid w:val="000F1106"/>
    <w:rsid w:val="000F3BE9"/>
    <w:rsid w:val="000F3F6C"/>
    <w:rsid w:val="000F43F2"/>
    <w:rsid w:val="000F4C37"/>
    <w:rsid w:val="000F562C"/>
    <w:rsid w:val="000F5ADD"/>
    <w:rsid w:val="000F68DB"/>
    <w:rsid w:val="000F6B87"/>
    <w:rsid w:val="000F6DF3"/>
    <w:rsid w:val="001005FF"/>
    <w:rsid w:val="0010242A"/>
    <w:rsid w:val="00102469"/>
    <w:rsid w:val="001062FB"/>
    <w:rsid w:val="001063E6"/>
    <w:rsid w:val="00110840"/>
    <w:rsid w:val="00112DB2"/>
    <w:rsid w:val="00113C1A"/>
    <w:rsid w:val="00113CF4"/>
    <w:rsid w:val="001151F4"/>
    <w:rsid w:val="001153EA"/>
    <w:rsid w:val="00115643"/>
    <w:rsid w:val="001161F2"/>
    <w:rsid w:val="00116765"/>
    <w:rsid w:val="00117177"/>
    <w:rsid w:val="001219F5"/>
    <w:rsid w:val="00121A20"/>
    <w:rsid w:val="00121A3F"/>
    <w:rsid w:val="001231B0"/>
    <w:rsid w:val="0012377F"/>
    <w:rsid w:val="00124314"/>
    <w:rsid w:val="001251EA"/>
    <w:rsid w:val="00126B4A"/>
    <w:rsid w:val="00126BB7"/>
    <w:rsid w:val="0013082F"/>
    <w:rsid w:val="00130AE4"/>
    <w:rsid w:val="00132FD0"/>
    <w:rsid w:val="00133D1C"/>
    <w:rsid w:val="0013410A"/>
    <w:rsid w:val="001344C0"/>
    <w:rsid w:val="001346FA"/>
    <w:rsid w:val="00135252"/>
    <w:rsid w:val="00136182"/>
    <w:rsid w:val="00137759"/>
    <w:rsid w:val="00137AB5"/>
    <w:rsid w:val="00137F0B"/>
    <w:rsid w:val="00141873"/>
    <w:rsid w:val="00141CDA"/>
    <w:rsid w:val="00144E50"/>
    <w:rsid w:val="00145E15"/>
    <w:rsid w:val="00147BD7"/>
    <w:rsid w:val="001502DA"/>
    <w:rsid w:val="00150CEE"/>
    <w:rsid w:val="001513D2"/>
    <w:rsid w:val="00151E23"/>
    <w:rsid w:val="001526E0"/>
    <w:rsid w:val="00152D6D"/>
    <w:rsid w:val="00153B5D"/>
    <w:rsid w:val="00154969"/>
    <w:rsid w:val="001551B5"/>
    <w:rsid w:val="0015524C"/>
    <w:rsid w:val="00156ACA"/>
    <w:rsid w:val="00157526"/>
    <w:rsid w:val="001615DC"/>
    <w:rsid w:val="00161AE5"/>
    <w:rsid w:val="0016294F"/>
    <w:rsid w:val="001659C1"/>
    <w:rsid w:val="00166642"/>
    <w:rsid w:val="00170571"/>
    <w:rsid w:val="0017095A"/>
    <w:rsid w:val="00173A8E"/>
    <w:rsid w:val="0017502C"/>
    <w:rsid w:val="00177C7D"/>
    <w:rsid w:val="0018143F"/>
    <w:rsid w:val="00181FF8"/>
    <w:rsid w:val="00184B9A"/>
    <w:rsid w:val="0018537E"/>
    <w:rsid w:val="00190AC1"/>
    <w:rsid w:val="00190F98"/>
    <w:rsid w:val="00191402"/>
    <w:rsid w:val="00191F4D"/>
    <w:rsid w:val="00192AFD"/>
    <w:rsid w:val="0019341A"/>
    <w:rsid w:val="0019435D"/>
    <w:rsid w:val="001956A2"/>
    <w:rsid w:val="00197AA8"/>
    <w:rsid w:val="00197DF9"/>
    <w:rsid w:val="001A1047"/>
    <w:rsid w:val="001A1987"/>
    <w:rsid w:val="001A2564"/>
    <w:rsid w:val="001A4A1E"/>
    <w:rsid w:val="001A6173"/>
    <w:rsid w:val="001A6CBA"/>
    <w:rsid w:val="001B00FE"/>
    <w:rsid w:val="001B0D97"/>
    <w:rsid w:val="001B2284"/>
    <w:rsid w:val="001B3B65"/>
    <w:rsid w:val="001B49DC"/>
    <w:rsid w:val="001B5A5D"/>
    <w:rsid w:val="001B6733"/>
    <w:rsid w:val="001B6E58"/>
    <w:rsid w:val="001C0832"/>
    <w:rsid w:val="001C1A9E"/>
    <w:rsid w:val="001C1CE5"/>
    <w:rsid w:val="001C3D2A"/>
    <w:rsid w:val="001C544C"/>
    <w:rsid w:val="001C5A06"/>
    <w:rsid w:val="001C6F32"/>
    <w:rsid w:val="001D3480"/>
    <w:rsid w:val="001D399D"/>
    <w:rsid w:val="001D51BA"/>
    <w:rsid w:val="001D53E7"/>
    <w:rsid w:val="001D6342"/>
    <w:rsid w:val="001D6D53"/>
    <w:rsid w:val="001D7242"/>
    <w:rsid w:val="001E1FAD"/>
    <w:rsid w:val="001E30D5"/>
    <w:rsid w:val="001E45CD"/>
    <w:rsid w:val="001E4F90"/>
    <w:rsid w:val="001E5117"/>
    <w:rsid w:val="001E58E2"/>
    <w:rsid w:val="001E611C"/>
    <w:rsid w:val="001E707F"/>
    <w:rsid w:val="001E7958"/>
    <w:rsid w:val="001E7AED"/>
    <w:rsid w:val="001E7EBC"/>
    <w:rsid w:val="001F1556"/>
    <w:rsid w:val="001F15BD"/>
    <w:rsid w:val="001F20FF"/>
    <w:rsid w:val="001F3916"/>
    <w:rsid w:val="001F54C5"/>
    <w:rsid w:val="001F5691"/>
    <w:rsid w:val="001F6206"/>
    <w:rsid w:val="001F6368"/>
    <w:rsid w:val="001F6498"/>
    <w:rsid w:val="001F662C"/>
    <w:rsid w:val="001F7074"/>
    <w:rsid w:val="00200490"/>
    <w:rsid w:val="00200D58"/>
    <w:rsid w:val="0020195D"/>
    <w:rsid w:val="00201F3A"/>
    <w:rsid w:val="00203511"/>
    <w:rsid w:val="00203F96"/>
    <w:rsid w:val="00203FEF"/>
    <w:rsid w:val="0020419E"/>
    <w:rsid w:val="0020448C"/>
    <w:rsid w:val="00204C6C"/>
    <w:rsid w:val="00206185"/>
    <w:rsid w:val="0020633D"/>
    <w:rsid w:val="002069B2"/>
    <w:rsid w:val="002069E4"/>
    <w:rsid w:val="00207165"/>
    <w:rsid w:val="00207FA3"/>
    <w:rsid w:val="00212037"/>
    <w:rsid w:val="00214DA8"/>
    <w:rsid w:val="00215423"/>
    <w:rsid w:val="002158FA"/>
    <w:rsid w:val="00220600"/>
    <w:rsid w:val="002214DC"/>
    <w:rsid w:val="002224DB"/>
    <w:rsid w:val="00222E88"/>
    <w:rsid w:val="00223FCB"/>
    <w:rsid w:val="002252C3"/>
    <w:rsid w:val="00225C54"/>
    <w:rsid w:val="00227DD0"/>
    <w:rsid w:val="00230765"/>
    <w:rsid w:val="00230D18"/>
    <w:rsid w:val="0023106D"/>
    <w:rsid w:val="002319E4"/>
    <w:rsid w:val="00232377"/>
    <w:rsid w:val="00233291"/>
    <w:rsid w:val="00234583"/>
    <w:rsid w:val="00235632"/>
    <w:rsid w:val="00235872"/>
    <w:rsid w:val="00235EB0"/>
    <w:rsid w:val="0023764E"/>
    <w:rsid w:val="00241559"/>
    <w:rsid w:val="002435B3"/>
    <w:rsid w:val="00243E08"/>
    <w:rsid w:val="00244C74"/>
    <w:rsid w:val="0024575E"/>
    <w:rsid w:val="002458EB"/>
    <w:rsid w:val="002500C8"/>
    <w:rsid w:val="00250451"/>
    <w:rsid w:val="0025072D"/>
    <w:rsid w:val="00250D3C"/>
    <w:rsid w:val="00252D88"/>
    <w:rsid w:val="00254C62"/>
    <w:rsid w:val="002573C7"/>
    <w:rsid w:val="00257543"/>
    <w:rsid w:val="00257F53"/>
    <w:rsid w:val="00257F69"/>
    <w:rsid w:val="00260406"/>
    <w:rsid w:val="002617E7"/>
    <w:rsid w:val="00262960"/>
    <w:rsid w:val="00263B71"/>
    <w:rsid w:val="00264228"/>
    <w:rsid w:val="00264334"/>
    <w:rsid w:val="0026473E"/>
    <w:rsid w:val="00264CBE"/>
    <w:rsid w:val="00264F03"/>
    <w:rsid w:val="00266214"/>
    <w:rsid w:val="00267789"/>
    <w:rsid w:val="00267C83"/>
    <w:rsid w:val="0027144F"/>
    <w:rsid w:val="00271678"/>
    <w:rsid w:val="00271813"/>
    <w:rsid w:val="00271F3A"/>
    <w:rsid w:val="00273278"/>
    <w:rsid w:val="002737F4"/>
    <w:rsid w:val="002755BB"/>
    <w:rsid w:val="0027566D"/>
    <w:rsid w:val="002805F5"/>
    <w:rsid w:val="00280751"/>
    <w:rsid w:val="0028280A"/>
    <w:rsid w:val="00286ACD"/>
    <w:rsid w:val="00287838"/>
    <w:rsid w:val="002907B5"/>
    <w:rsid w:val="00290D3B"/>
    <w:rsid w:val="002917C9"/>
    <w:rsid w:val="00291AAB"/>
    <w:rsid w:val="00292EB7"/>
    <w:rsid w:val="00294979"/>
    <w:rsid w:val="00296227"/>
    <w:rsid w:val="0029632C"/>
    <w:rsid w:val="00296F44"/>
    <w:rsid w:val="0029777D"/>
    <w:rsid w:val="002A055E"/>
    <w:rsid w:val="002A0A49"/>
    <w:rsid w:val="002A1D4E"/>
    <w:rsid w:val="002A2869"/>
    <w:rsid w:val="002A2AD0"/>
    <w:rsid w:val="002A5CA9"/>
    <w:rsid w:val="002A6AE1"/>
    <w:rsid w:val="002B24D6"/>
    <w:rsid w:val="002B519B"/>
    <w:rsid w:val="002B5FE4"/>
    <w:rsid w:val="002C20A1"/>
    <w:rsid w:val="002C41E6"/>
    <w:rsid w:val="002C57A8"/>
    <w:rsid w:val="002C739C"/>
    <w:rsid w:val="002D0667"/>
    <w:rsid w:val="002D071A"/>
    <w:rsid w:val="002D11C0"/>
    <w:rsid w:val="002D1290"/>
    <w:rsid w:val="002D2210"/>
    <w:rsid w:val="002D2FFB"/>
    <w:rsid w:val="002D34B2"/>
    <w:rsid w:val="002D35BD"/>
    <w:rsid w:val="002D48B0"/>
    <w:rsid w:val="002D54C4"/>
    <w:rsid w:val="002D5B37"/>
    <w:rsid w:val="002D5CB8"/>
    <w:rsid w:val="002D5F61"/>
    <w:rsid w:val="002D6B92"/>
    <w:rsid w:val="002D7637"/>
    <w:rsid w:val="002E17F2"/>
    <w:rsid w:val="002E2F3A"/>
    <w:rsid w:val="002E38E6"/>
    <w:rsid w:val="002E7540"/>
    <w:rsid w:val="002E7CAE"/>
    <w:rsid w:val="002F0728"/>
    <w:rsid w:val="002F2771"/>
    <w:rsid w:val="002F37A9"/>
    <w:rsid w:val="002F3B80"/>
    <w:rsid w:val="002F5EE4"/>
    <w:rsid w:val="00301022"/>
    <w:rsid w:val="00301CE6"/>
    <w:rsid w:val="0030256B"/>
    <w:rsid w:val="00302C68"/>
    <w:rsid w:val="0030501F"/>
    <w:rsid w:val="00305A78"/>
    <w:rsid w:val="00307BA1"/>
    <w:rsid w:val="00310309"/>
    <w:rsid w:val="00311702"/>
    <w:rsid w:val="00311E82"/>
    <w:rsid w:val="00312DBB"/>
    <w:rsid w:val="00313FD6"/>
    <w:rsid w:val="003143BD"/>
    <w:rsid w:val="00314A32"/>
    <w:rsid w:val="00315363"/>
    <w:rsid w:val="00316D9C"/>
    <w:rsid w:val="003203ED"/>
    <w:rsid w:val="00321C28"/>
    <w:rsid w:val="003221B2"/>
    <w:rsid w:val="00322C9F"/>
    <w:rsid w:val="00324095"/>
    <w:rsid w:val="003243B7"/>
    <w:rsid w:val="00324CD0"/>
    <w:rsid w:val="00324D23"/>
    <w:rsid w:val="00325250"/>
    <w:rsid w:val="00325E8A"/>
    <w:rsid w:val="003300D7"/>
    <w:rsid w:val="00331751"/>
    <w:rsid w:val="00331A0D"/>
    <w:rsid w:val="0033201C"/>
    <w:rsid w:val="003339DD"/>
    <w:rsid w:val="00333FFD"/>
    <w:rsid w:val="00334579"/>
    <w:rsid w:val="00335858"/>
    <w:rsid w:val="00336BDA"/>
    <w:rsid w:val="003375FB"/>
    <w:rsid w:val="0034051C"/>
    <w:rsid w:val="00341809"/>
    <w:rsid w:val="00342BD7"/>
    <w:rsid w:val="00342F3D"/>
    <w:rsid w:val="003459F6"/>
    <w:rsid w:val="00345B14"/>
    <w:rsid w:val="00346535"/>
    <w:rsid w:val="00346DB5"/>
    <w:rsid w:val="003477B1"/>
    <w:rsid w:val="003509C4"/>
    <w:rsid w:val="00355917"/>
    <w:rsid w:val="003563CB"/>
    <w:rsid w:val="00357380"/>
    <w:rsid w:val="00357FC5"/>
    <w:rsid w:val="003602D9"/>
    <w:rsid w:val="003604CE"/>
    <w:rsid w:val="00361D78"/>
    <w:rsid w:val="003628F8"/>
    <w:rsid w:val="00363073"/>
    <w:rsid w:val="00363DD3"/>
    <w:rsid w:val="00366BF8"/>
    <w:rsid w:val="00367301"/>
    <w:rsid w:val="00367DDA"/>
    <w:rsid w:val="00370E47"/>
    <w:rsid w:val="0037258C"/>
    <w:rsid w:val="00372603"/>
    <w:rsid w:val="00373378"/>
    <w:rsid w:val="003742AC"/>
    <w:rsid w:val="003743B5"/>
    <w:rsid w:val="00374D42"/>
    <w:rsid w:val="00377744"/>
    <w:rsid w:val="00377CE1"/>
    <w:rsid w:val="003801E1"/>
    <w:rsid w:val="00382339"/>
    <w:rsid w:val="00383BE8"/>
    <w:rsid w:val="00385BF0"/>
    <w:rsid w:val="00386EFC"/>
    <w:rsid w:val="00393072"/>
    <w:rsid w:val="003939FF"/>
    <w:rsid w:val="00397B24"/>
    <w:rsid w:val="003A0601"/>
    <w:rsid w:val="003A1101"/>
    <w:rsid w:val="003A2223"/>
    <w:rsid w:val="003A2A0F"/>
    <w:rsid w:val="003A30A9"/>
    <w:rsid w:val="003A3364"/>
    <w:rsid w:val="003A37A1"/>
    <w:rsid w:val="003A45A1"/>
    <w:rsid w:val="003A5B0A"/>
    <w:rsid w:val="003A6587"/>
    <w:rsid w:val="003A6BAC"/>
    <w:rsid w:val="003A70A4"/>
    <w:rsid w:val="003A7DE0"/>
    <w:rsid w:val="003A7EF3"/>
    <w:rsid w:val="003B159C"/>
    <w:rsid w:val="003B15A8"/>
    <w:rsid w:val="003B369F"/>
    <w:rsid w:val="003B36A3"/>
    <w:rsid w:val="003B3AAA"/>
    <w:rsid w:val="003B469D"/>
    <w:rsid w:val="003B64BB"/>
    <w:rsid w:val="003B7199"/>
    <w:rsid w:val="003B72F7"/>
    <w:rsid w:val="003B7FE5"/>
    <w:rsid w:val="003C015F"/>
    <w:rsid w:val="003C11C8"/>
    <w:rsid w:val="003C1FBF"/>
    <w:rsid w:val="003C2702"/>
    <w:rsid w:val="003C31E0"/>
    <w:rsid w:val="003C3AC2"/>
    <w:rsid w:val="003C461A"/>
    <w:rsid w:val="003C4C1B"/>
    <w:rsid w:val="003C53A6"/>
    <w:rsid w:val="003C549F"/>
    <w:rsid w:val="003C7806"/>
    <w:rsid w:val="003C79C1"/>
    <w:rsid w:val="003C7C23"/>
    <w:rsid w:val="003D109F"/>
    <w:rsid w:val="003D2478"/>
    <w:rsid w:val="003D3C45"/>
    <w:rsid w:val="003D44DC"/>
    <w:rsid w:val="003D5B1F"/>
    <w:rsid w:val="003D7E6C"/>
    <w:rsid w:val="003E00D1"/>
    <w:rsid w:val="003E097B"/>
    <w:rsid w:val="003E15FA"/>
    <w:rsid w:val="003E2833"/>
    <w:rsid w:val="003E32DA"/>
    <w:rsid w:val="003E3FC7"/>
    <w:rsid w:val="003E55E4"/>
    <w:rsid w:val="003E6D9A"/>
    <w:rsid w:val="003E74E3"/>
    <w:rsid w:val="003E7FC7"/>
    <w:rsid w:val="003F05C7"/>
    <w:rsid w:val="003F152A"/>
    <w:rsid w:val="003F241A"/>
    <w:rsid w:val="003F2CD4"/>
    <w:rsid w:val="003F362A"/>
    <w:rsid w:val="003F534F"/>
    <w:rsid w:val="003F620A"/>
    <w:rsid w:val="003F6BBE"/>
    <w:rsid w:val="003F75B9"/>
    <w:rsid w:val="003F792D"/>
    <w:rsid w:val="003F7C95"/>
    <w:rsid w:val="004000E8"/>
    <w:rsid w:val="00402433"/>
    <w:rsid w:val="00402907"/>
    <w:rsid w:val="00402C77"/>
    <w:rsid w:val="00402E2B"/>
    <w:rsid w:val="004032C5"/>
    <w:rsid w:val="004040FC"/>
    <w:rsid w:val="0040512B"/>
    <w:rsid w:val="00405B48"/>
    <w:rsid w:val="00405CA5"/>
    <w:rsid w:val="00407CD3"/>
    <w:rsid w:val="00410134"/>
    <w:rsid w:val="00410B72"/>
    <w:rsid w:val="00410F18"/>
    <w:rsid w:val="0041263E"/>
    <w:rsid w:val="0041343B"/>
    <w:rsid w:val="00413A1E"/>
    <w:rsid w:val="00413AAC"/>
    <w:rsid w:val="00413E92"/>
    <w:rsid w:val="00415442"/>
    <w:rsid w:val="004154DB"/>
    <w:rsid w:val="004161DF"/>
    <w:rsid w:val="00421105"/>
    <w:rsid w:val="00422AA4"/>
    <w:rsid w:val="004242F4"/>
    <w:rsid w:val="00424BCB"/>
    <w:rsid w:val="00425415"/>
    <w:rsid w:val="00427248"/>
    <w:rsid w:val="0043056D"/>
    <w:rsid w:val="0043278F"/>
    <w:rsid w:val="00433A40"/>
    <w:rsid w:val="004353B5"/>
    <w:rsid w:val="004359D0"/>
    <w:rsid w:val="004364F7"/>
    <w:rsid w:val="00437447"/>
    <w:rsid w:val="0044009A"/>
    <w:rsid w:val="00441A92"/>
    <w:rsid w:val="00441BFC"/>
    <w:rsid w:val="004431DC"/>
    <w:rsid w:val="00444F56"/>
    <w:rsid w:val="0044510A"/>
    <w:rsid w:val="0044559D"/>
    <w:rsid w:val="00446488"/>
    <w:rsid w:val="00446CF0"/>
    <w:rsid w:val="0044765B"/>
    <w:rsid w:val="00447A91"/>
    <w:rsid w:val="004517AA"/>
    <w:rsid w:val="004517F7"/>
    <w:rsid w:val="004525B2"/>
    <w:rsid w:val="00452CAC"/>
    <w:rsid w:val="004549FF"/>
    <w:rsid w:val="00455B29"/>
    <w:rsid w:val="004567AE"/>
    <w:rsid w:val="004571E4"/>
    <w:rsid w:val="00457565"/>
    <w:rsid w:val="00457B71"/>
    <w:rsid w:val="00460143"/>
    <w:rsid w:val="00462E43"/>
    <w:rsid w:val="004669E2"/>
    <w:rsid w:val="0046750D"/>
    <w:rsid w:val="004707E1"/>
    <w:rsid w:val="00470A46"/>
    <w:rsid w:val="00470C31"/>
    <w:rsid w:val="004710C6"/>
    <w:rsid w:val="00471DE0"/>
    <w:rsid w:val="004732E2"/>
    <w:rsid w:val="004734D0"/>
    <w:rsid w:val="0047355A"/>
    <w:rsid w:val="0047556B"/>
    <w:rsid w:val="004771DF"/>
    <w:rsid w:val="00477768"/>
    <w:rsid w:val="00482118"/>
    <w:rsid w:val="00482C69"/>
    <w:rsid w:val="00483E2F"/>
    <w:rsid w:val="0048473C"/>
    <w:rsid w:val="00484AC7"/>
    <w:rsid w:val="0048622A"/>
    <w:rsid w:val="004874E9"/>
    <w:rsid w:val="0049088F"/>
    <w:rsid w:val="004912EB"/>
    <w:rsid w:val="00492BC5"/>
    <w:rsid w:val="004937D4"/>
    <w:rsid w:val="00493A10"/>
    <w:rsid w:val="004960E0"/>
    <w:rsid w:val="004964F1"/>
    <w:rsid w:val="00496C9E"/>
    <w:rsid w:val="00497342"/>
    <w:rsid w:val="00497BFB"/>
    <w:rsid w:val="004A1434"/>
    <w:rsid w:val="004A16BC"/>
    <w:rsid w:val="004A2B94"/>
    <w:rsid w:val="004A41B9"/>
    <w:rsid w:val="004A5224"/>
    <w:rsid w:val="004A7730"/>
    <w:rsid w:val="004B0679"/>
    <w:rsid w:val="004B30B3"/>
    <w:rsid w:val="004B4712"/>
    <w:rsid w:val="004B4C70"/>
    <w:rsid w:val="004B6F6A"/>
    <w:rsid w:val="004B7C0C"/>
    <w:rsid w:val="004B7EFC"/>
    <w:rsid w:val="004C0E89"/>
    <w:rsid w:val="004C0F0C"/>
    <w:rsid w:val="004C2B28"/>
    <w:rsid w:val="004C3898"/>
    <w:rsid w:val="004C3A31"/>
    <w:rsid w:val="004C550A"/>
    <w:rsid w:val="004C6218"/>
    <w:rsid w:val="004C7F9B"/>
    <w:rsid w:val="004D36B1"/>
    <w:rsid w:val="004D605A"/>
    <w:rsid w:val="004D7EBD"/>
    <w:rsid w:val="004E1672"/>
    <w:rsid w:val="004E2680"/>
    <w:rsid w:val="004E26B1"/>
    <w:rsid w:val="004E28F9"/>
    <w:rsid w:val="004E462E"/>
    <w:rsid w:val="004E56DC"/>
    <w:rsid w:val="004E5B72"/>
    <w:rsid w:val="004E7155"/>
    <w:rsid w:val="004E76F4"/>
    <w:rsid w:val="004F03DA"/>
    <w:rsid w:val="004F0B4E"/>
    <w:rsid w:val="004F0B6C"/>
    <w:rsid w:val="004F154A"/>
    <w:rsid w:val="004F172A"/>
    <w:rsid w:val="004F17BB"/>
    <w:rsid w:val="004F2078"/>
    <w:rsid w:val="004F4037"/>
    <w:rsid w:val="004F44FC"/>
    <w:rsid w:val="004F4DA3"/>
    <w:rsid w:val="004F6996"/>
    <w:rsid w:val="005055AF"/>
    <w:rsid w:val="00506557"/>
    <w:rsid w:val="0050677A"/>
    <w:rsid w:val="005108D8"/>
    <w:rsid w:val="005116F9"/>
    <w:rsid w:val="00511C47"/>
    <w:rsid w:val="00511C5C"/>
    <w:rsid w:val="00512FDA"/>
    <w:rsid w:val="005140E4"/>
    <w:rsid w:val="00514A84"/>
    <w:rsid w:val="005153A7"/>
    <w:rsid w:val="0051626F"/>
    <w:rsid w:val="005163E0"/>
    <w:rsid w:val="00516B52"/>
    <w:rsid w:val="00516B68"/>
    <w:rsid w:val="005219CF"/>
    <w:rsid w:val="00522238"/>
    <w:rsid w:val="0052366F"/>
    <w:rsid w:val="00525801"/>
    <w:rsid w:val="00525F43"/>
    <w:rsid w:val="00532317"/>
    <w:rsid w:val="00532939"/>
    <w:rsid w:val="00534B59"/>
    <w:rsid w:val="00536759"/>
    <w:rsid w:val="00537323"/>
    <w:rsid w:val="00537C62"/>
    <w:rsid w:val="005401D8"/>
    <w:rsid w:val="0054075C"/>
    <w:rsid w:val="00542B0F"/>
    <w:rsid w:val="00546357"/>
    <w:rsid w:val="00546970"/>
    <w:rsid w:val="0054756D"/>
    <w:rsid w:val="005478D4"/>
    <w:rsid w:val="00550516"/>
    <w:rsid w:val="00551757"/>
    <w:rsid w:val="00551E3E"/>
    <w:rsid w:val="00552CD0"/>
    <w:rsid w:val="00552F42"/>
    <w:rsid w:val="00554E19"/>
    <w:rsid w:val="00555FFD"/>
    <w:rsid w:val="0056121F"/>
    <w:rsid w:val="005621C5"/>
    <w:rsid w:val="0056272C"/>
    <w:rsid w:val="0056372F"/>
    <w:rsid w:val="00564260"/>
    <w:rsid w:val="00564D07"/>
    <w:rsid w:val="0056644A"/>
    <w:rsid w:val="005673DE"/>
    <w:rsid w:val="005701D5"/>
    <w:rsid w:val="005723E0"/>
    <w:rsid w:val="00572505"/>
    <w:rsid w:val="005747A1"/>
    <w:rsid w:val="00574E39"/>
    <w:rsid w:val="0057683D"/>
    <w:rsid w:val="00582809"/>
    <w:rsid w:val="00584A13"/>
    <w:rsid w:val="00585A27"/>
    <w:rsid w:val="00586E94"/>
    <w:rsid w:val="0058798C"/>
    <w:rsid w:val="005900FA"/>
    <w:rsid w:val="0059043E"/>
    <w:rsid w:val="00591BD5"/>
    <w:rsid w:val="0059202D"/>
    <w:rsid w:val="005926DD"/>
    <w:rsid w:val="005935A4"/>
    <w:rsid w:val="0059486D"/>
    <w:rsid w:val="005948C2"/>
    <w:rsid w:val="00595DCA"/>
    <w:rsid w:val="00597270"/>
    <w:rsid w:val="0059779B"/>
    <w:rsid w:val="005A1B26"/>
    <w:rsid w:val="005A209A"/>
    <w:rsid w:val="005A3F35"/>
    <w:rsid w:val="005A4238"/>
    <w:rsid w:val="005A564A"/>
    <w:rsid w:val="005A662D"/>
    <w:rsid w:val="005A7608"/>
    <w:rsid w:val="005B1409"/>
    <w:rsid w:val="005B21AE"/>
    <w:rsid w:val="005B230A"/>
    <w:rsid w:val="005B35D7"/>
    <w:rsid w:val="005B392A"/>
    <w:rsid w:val="005B3AA3"/>
    <w:rsid w:val="005B5EC5"/>
    <w:rsid w:val="005B6F83"/>
    <w:rsid w:val="005B77BA"/>
    <w:rsid w:val="005C1AFE"/>
    <w:rsid w:val="005C36FA"/>
    <w:rsid w:val="005C45E9"/>
    <w:rsid w:val="005C4E50"/>
    <w:rsid w:val="005C74FB"/>
    <w:rsid w:val="005C7A4F"/>
    <w:rsid w:val="005D1602"/>
    <w:rsid w:val="005D261A"/>
    <w:rsid w:val="005D2838"/>
    <w:rsid w:val="005D2AC0"/>
    <w:rsid w:val="005D3479"/>
    <w:rsid w:val="005D4A4F"/>
    <w:rsid w:val="005D76FF"/>
    <w:rsid w:val="005E01BC"/>
    <w:rsid w:val="005E279A"/>
    <w:rsid w:val="005E385F"/>
    <w:rsid w:val="005E3D22"/>
    <w:rsid w:val="005E426B"/>
    <w:rsid w:val="005E43BF"/>
    <w:rsid w:val="005E5B81"/>
    <w:rsid w:val="005E7AA8"/>
    <w:rsid w:val="005F0EE5"/>
    <w:rsid w:val="005F2CB1"/>
    <w:rsid w:val="005F2CCE"/>
    <w:rsid w:val="005F3025"/>
    <w:rsid w:val="005F5614"/>
    <w:rsid w:val="005F618C"/>
    <w:rsid w:val="005F68AB"/>
    <w:rsid w:val="005F6BF8"/>
    <w:rsid w:val="005F70BD"/>
    <w:rsid w:val="0060283C"/>
    <w:rsid w:val="00603689"/>
    <w:rsid w:val="00603ADC"/>
    <w:rsid w:val="00604F14"/>
    <w:rsid w:val="006075A0"/>
    <w:rsid w:val="00611B83"/>
    <w:rsid w:val="00613257"/>
    <w:rsid w:val="006165D1"/>
    <w:rsid w:val="006169E7"/>
    <w:rsid w:val="00616F13"/>
    <w:rsid w:val="00616FAC"/>
    <w:rsid w:val="00617509"/>
    <w:rsid w:val="00620A71"/>
    <w:rsid w:val="00620D80"/>
    <w:rsid w:val="00621DB9"/>
    <w:rsid w:val="006225B5"/>
    <w:rsid w:val="006234A6"/>
    <w:rsid w:val="00623CBA"/>
    <w:rsid w:val="00624CBD"/>
    <w:rsid w:val="00626D10"/>
    <w:rsid w:val="00627526"/>
    <w:rsid w:val="00630001"/>
    <w:rsid w:val="00631178"/>
    <w:rsid w:val="006311B3"/>
    <w:rsid w:val="0063284C"/>
    <w:rsid w:val="0063296F"/>
    <w:rsid w:val="00633761"/>
    <w:rsid w:val="00633836"/>
    <w:rsid w:val="00635C24"/>
    <w:rsid w:val="00636398"/>
    <w:rsid w:val="006368D3"/>
    <w:rsid w:val="006374DF"/>
    <w:rsid w:val="006377EC"/>
    <w:rsid w:val="00637D37"/>
    <w:rsid w:val="00637ECB"/>
    <w:rsid w:val="006407DB"/>
    <w:rsid w:val="0064151F"/>
    <w:rsid w:val="00641533"/>
    <w:rsid w:val="0064192B"/>
    <w:rsid w:val="0064208D"/>
    <w:rsid w:val="00642C19"/>
    <w:rsid w:val="00643475"/>
    <w:rsid w:val="0064396A"/>
    <w:rsid w:val="00645E97"/>
    <w:rsid w:val="0064624E"/>
    <w:rsid w:val="00646B0F"/>
    <w:rsid w:val="00650761"/>
    <w:rsid w:val="006508A0"/>
    <w:rsid w:val="00650A28"/>
    <w:rsid w:val="00650AB9"/>
    <w:rsid w:val="00650B00"/>
    <w:rsid w:val="00650B24"/>
    <w:rsid w:val="006517DB"/>
    <w:rsid w:val="00652503"/>
    <w:rsid w:val="00652F44"/>
    <w:rsid w:val="006545D5"/>
    <w:rsid w:val="00655733"/>
    <w:rsid w:val="00655ACD"/>
    <w:rsid w:val="00655F66"/>
    <w:rsid w:val="00656A92"/>
    <w:rsid w:val="00656DDE"/>
    <w:rsid w:val="0066011D"/>
    <w:rsid w:val="006601D9"/>
    <w:rsid w:val="006607C0"/>
    <w:rsid w:val="006613A6"/>
    <w:rsid w:val="006627A2"/>
    <w:rsid w:val="006630FB"/>
    <w:rsid w:val="006633CE"/>
    <w:rsid w:val="006634E6"/>
    <w:rsid w:val="006655EE"/>
    <w:rsid w:val="00665F18"/>
    <w:rsid w:val="006662B3"/>
    <w:rsid w:val="00667EE7"/>
    <w:rsid w:val="00670922"/>
    <w:rsid w:val="00670BE1"/>
    <w:rsid w:val="00670C82"/>
    <w:rsid w:val="0067218F"/>
    <w:rsid w:val="00673538"/>
    <w:rsid w:val="006735ED"/>
    <w:rsid w:val="006741F2"/>
    <w:rsid w:val="00674CC3"/>
    <w:rsid w:val="006754CF"/>
    <w:rsid w:val="00675C72"/>
    <w:rsid w:val="006771C5"/>
    <w:rsid w:val="006771F9"/>
    <w:rsid w:val="006776D7"/>
    <w:rsid w:val="006779FB"/>
    <w:rsid w:val="00681003"/>
    <w:rsid w:val="006817C9"/>
    <w:rsid w:val="00683860"/>
    <w:rsid w:val="00683ECE"/>
    <w:rsid w:val="006840D9"/>
    <w:rsid w:val="00685C94"/>
    <w:rsid w:val="00685FA8"/>
    <w:rsid w:val="006873C6"/>
    <w:rsid w:val="0068754E"/>
    <w:rsid w:val="00687F86"/>
    <w:rsid w:val="00691103"/>
    <w:rsid w:val="0069171A"/>
    <w:rsid w:val="006958D3"/>
    <w:rsid w:val="00695FC2"/>
    <w:rsid w:val="0069637F"/>
    <w:rsid w:val="00696949"/>
    <w:rsid w:val="00697052"/>
    <w:rsid w:val="006A3D2F"/>
    <w:rsid w:val="006A46FB"/>
    <w:rsid w:val="006A5E28"/>
    <w:rsid w:val="006A697B"/>
    <w:rsid w:val="006A6FF8"/>
    <w:rsid w:val="006A7AFF"/>
    <w:rsid w:val="006B1816"/>
    <w:rsid w:val="006B2099"/>
    <w:rsid w:val="006B2D65"/>
    <w:rsid w:val="006B50CF"/>
    <w:rsid w:val="006B5762"/>
    <w:rsid w:val="006B6033"/>
    <w:rsid w:val="006C03B8"/>
    <w:rsid w:val="006C1A97"/>
    <w:rsid w:val="006C1CCF"/>
    <w:rsid w:val="006C1E6D"/>
    <w:rsid w:val="006C2CBC"/>
    <w:rsid w:val="006C3DB3"/>
    <w:rsid w:val="006C3E0E"/>
    <w:rsid w:val="006C54F3"/>
    <w:rsid w:val="006C5EC9"/>
    <w:rsid w:val="006C6059"/>
    <w:rsid w:val="006C65CF"/>
    <w:rsid w:val="006C6631"/>
    <w:rsid w:val="006C685A"/>
    <w:rsid w:val="006C7522"/>
    <w:rsid w:val="006D24E1"/>
    <w:rsid w:val="006D35A9"/>
    <w:rsid w:val="006D4123"/>
    <w:rsid w:val="006D4FC1"/>
    <w:rsid w:val="006D5466"/>
    <w:rsid w:val="006D6F08"/>
    <w:rsid w:val="006D71A3"/>
    <w:rsid w:val="006E062C"/>
    <w:rsid w:val="006E1C82"/>
    <w:rsid w:val="006E28B7"/>
    <w:rsid w:val="006E2A9B"/>
    <w:rsid w:val="006E3310"/>
    <w:rsid w:val="006E4E39"/>
    <w:rsid w:val="006E565E"/>
    <w:rsid w:val="006E673D"/>
    <w:rsid w:val="006E6E76"/>
    <w:rsid w:val="006E742A"/>
    <w:rsid w:val="006E7D3B"/>
    <w:rsid w:val="006F067D"/>
    <w:rsid w:val="006F1B70"/>
    <w:rsid w:val="006F3126"/>
    <w:rsid w:val="006F341D"/>
    <w:rsid w:val="006F365A"/>
    <w:rsid w:val="006F3CDE"/>
    <w:rsid w:val="006F4DF9"/>
    <w:rsid w:val="006F5792"/>
    <w:rsid w:val="006F58D4"/>
    <w:rsid w:val="006F6582"/>
    <w:rsid w:val="00700B58"/>
    <w:rsid w:val="00701F66"/>
    <w:rsid w:val="007023B7"/>
    <w:rsid w:val="00702652"/>
    <w:rsid w:val="007028EB"/>
    <w:rsid w:val="0070346E"/>
    <w:rsid w:val="00704EDB"/>
    <w:rsid w:val="0070502E"/>
    <w:rsid w:val="00705E4F"/>
    <w:rsid w:val="00706101"/>
    <w:rsid w:val="0070644A"/>
    <w:rsid w:val="00706C4F"/>
    <w:rsid w:val="00707072"/>
    <w:rsid w:val="00707A5C"/>
    <w:rsid w:val="00707D61"/>
    <w:rsid w:val="00710947"/>
    <w:rsid w:val="00712287"/>
    <w:rsid w:val="00712772"/>
    <w:rsid w:val="00713632"/>
    <w:rsid w:val="007136CF"/>
    <w:rsid w:val="007148D3"/>
    <w:rsid w:val="00715B9A"/>
    <w:rsid w:val="0071680F"/>
    <w:rsid w:val="0072027B"/>
    <w:rsid w:val="0072085C"/>
    <w:rsid w:val="00721FFA"/>
    <w:rsid w:val="007221C8"/>
    <w:rsid w:val="007228BD"/>
    <w:rsid w:val="007236C5"/>
    <w:rsid w:val="007257D0"/>
    <w:rsid w:val="0072673D"/>
    <w:rsid w:val="0072688E"/>
    <w:rsid w:val="0072699A"/>
    <w:rsid w:val="00726EA6"/>
    <w:rsid w:val="00727208"/>
    <w:rsid w:val="00727680"/>
    <w:rsid w:val="00727A5E"/>
    <w:rsid w:val="00727BDF"/>
    <w:rsid w:val="00730C85"/>
    <w:rsid w:val="0073111D"/>
    <w:rsid w:val="0073122A"/>
    <w:rsid w:val="007312D6"/>
    <w:rsid w:val="0073227B"/>
    <w:rsid w:val="00733478"/>
    <w:rsid w:val="007348B1"/>
    <w:rsid w:val="007362A6"/>
    <w:rsid w:val="00736D7D"/>
    <w:rsid w:val="007371C3"/>
    <w:rsid w:val="00740E58"/>
    <w:rsid w:val="0074141C"/>
    <w:rsid w:val="007418AA"/>
    <w:rsid w:val="007445A0"/>
    <w:rsid w:val="00744B4E"/>
    <w:rsid w:val="0074524B"/>
    <w:rsid w:val="00745347"/>
    <w:rsid w:val="007474FC"/>
    <w:rsid w:val="00747D8B"/>
    <w:rsid w:val="00751228"/>
    <w:rsid w:val="00751E2B"/>
    <w:rsid w:val="00752375"/>
    <w:rsid w:val="0075428B"/>
    <w:rsid w:val="00756796"/>
    <w:rsid w:val="007571E1"/>
    <w:rsid w:val="00757A16"/>
    <w:rsid w:val="007604B2"/>
    <w:rsid w:val="0076068C"/>
    <w:rsid w:val="00760C2D"/>
    <w:rsid w:val="00763F66"/>
    <w:rsid w:val="00765281"/>
    <w:rsid w:val="00766144"/>
    <w:rsid w:val="00766BAD"/>
    <w:rsid w:val="00767C9C"/>
    <w:rsid w:val="007729A2"/>
    <w:rsid w:val="0077397B"/>
    <w:rsid w:val="0077414F"/>
    <w:rsid w:val="00774B31"/>
    <w:rsid w:val="00775499"/>
    <w:rsid w:val="007755F2"/>
    <w:rsid w:val="00775D6F"/>
    <w:rsid w:val="00776971"/>
    <w:rsid w:val="00776D9C"/>
    <w:rsid w:val="00776DC0"/>
    <w:rsid w:val="007770F9"/>
    <w:rsid w:val="00777F2B"/>
    <w:rsid w:val="007806F4"/>
    <w:rsid w:val="00780A80"/>
    <w:rsid w:val="00780DE8"/>
    <w:rsid w:val="0078177E"/>
    <w:rsid w:val="0078304C"/>
    <w:rsid w:val="00783673"/>
    <w:rsid w:val="007841EB"/>
    <w:rsid w:val="00784AD6"/>
    <w:rsid w:val="00785490"/>
    <w:rsid w:val="007862DA"/>
    <w:rsid w:val="00787357"/>
    <w:rsid w:val="007925EA"/>
    <w:rsid w:val="007939AB"/>
    <w:rsid w:val="00793CD8"/>
    <w:rsid w:val="00795863"/>
    <w:rsid w:val="00795C92"/>
    <w:rsid w:val="00796231"/>
    <w:rsid w:val="00796C82"/>
    <w:rsid w:val="00797520"/>
    <w:rsid w:val="007A0BD8"/>
    <w:rsid w:val="007A1CB3"/>
    <w:rsid w:val="007A306F"/>
    <w:rsid w:val="007A333A"/>
    <w:rsid w:val="007A3C2B"/>
    <w:rsid w:val="007A43A6"/>
    <w:rsid w:val="007A4680"/>
    <w:rsid w:val="007A58A6"/>
    <w:rsid w:val="007A7F25"/>
    <w:rsid w:val="007B069D"/>
    <w:rsid w:val="007B2AB2"/>
    <w:rsid w:val="007B2D3E"/>
    <w:rsid w:val="007B3D2D"/>
    <w:rsid w:val="007B45F3"/>
    <w:rsid w:val="007B50AE"/>
    <w:rsid w:val="007B51DF"/>
    <w:rsid w:val="007B6964"/>
    <w:rsid w:val="007B7DA2"/>
    <w:rsid w:val="007B7E30"/>
    <w:rsid w:val="007C05DD"/>
    <w:rsid w:val="007C3D18"/>
    <w:rsid w:val="007C60BF"/>
    <w:rsid w:val="007C6A07"/>
    <w:rsid w:val="007C6C6F"/>
    <w:rsid w:val="007C75A1"/>
    <w:rsid w:val="007C77A5"/>
    <w:rsid w:val="007D04A2"/>
    <w:rsid w:val="007D04E5"/>
    <w:rsid w:val="007D0E3B"/>
    <w:rsid w:val="007D1C94"/>
    <w:rsid w:val="007D2FBB"/>
    <w:rsid w:val="007D4DB2"/>
    <w:rsid w:val="007D5901"/>
    <w:rsid w:val="007D6D48"/>
    <w:rsid w:val="007D7526"/>
    <w:rsid w:val="007D769D"/>
    <w:rsid w:val="007E01B9"/>
    <w:rsid w:val="007E16E0"/>
    <w:rsid w:val="007E2337"/>
    <w:rsid w:val="007E4610"/>
    <w:rsid w:val="007E4715"/>
    <w:rsid w:val="007E505B"/>
    <w:rsid w:val="007E7091"/>
    <w:rsid w:val="007F08F4"/>
    <w:rsid w:val="007F164F"/>
    <w:rsid w:val="007F57EE"/>
    <w:rsid w:val="007F66CB"/>
    <w:rsid w:val="007F6773"/>
    <w:rsid w:val="007F7DEC"/>
    <w:rsid w:val="008004DD"/>
    <w:rsid w:val="00800A94"/>
    <w:rsid w:val="00803071"/>
    <w:rsid w:val="00803FAE"/>
    <w:rsid w:val="00804681"/>
    <w:rsid w:val="008058B2"/>
    <w:rsid w:val="0080605F"/>
    <w:rsid w:val="00807786"/>
    <w:rsid w:val="00807A19"/>
    <w:rsid w:val="00807DBE"/>
    <w:rsid w:val="00811FCB"/>
    <w:rsid w:val="00812CEA"/>
    <w:rsid w:val="008146C7"/>
    <w:rsid w:val="008150F8"/>
    <w:rsid w:val="008158D6"/>
    <w:rsid w:val="0081602B"/>
    <w:rsid w:val="00816F34"/>
    <w:rsid w:val="00817196"/>
    <w:rsid w:val="0082147E"/>
    <w:rsid w:val="00821C1B"/>
    <w:rsid w:val="008235DB"/>
    <w:rsid w:val="008235E4"/>
    <w:rsid w:val="008249E9"/>
    <w:rsid w:val="00824AB4"/>
    <w:rsid w:val="0082582A"/>
    <w:rsid w:val="00825C42"/>
    <w:rsid w:val="00825D25"/>
    <w:rsid w:val="00826D46"/>
    <w:rsid w:val="00827D6F"/>
    <w:rsid w:val="008303BF"/>
    <w:rsid w:val="00831303"/>
    <w:rsid w:val="008324B9"/>
    <w:rsid w:val="00833435"/>
    <w:rsid w:val="00835595"/>
    <w:rsid w:val="008376AC"/>
    <w:rsid w:val="008405C8"/>
    <w:rsid w:val="0084080C"/>
    <w:rsid w:val="00840B4D"/>
    <w:rsid w:val="00841685"/>
    <w:rsid w:val="00842796"/>
    <w:rsid w:val="008430E1"/>
    <w:rsid w:val="008443CE"/>
    <w:rsid w:val="008444E8"/>
    <w:rsid w:val="00844E80"/>
    <w:rsid w:val="0084651E"/>
    <w:rsid w:val="0084688A"/>
    <w:rsid w:val="00846FE7"/>
    <w:rsid w:val="008520D2"/>
    <w:rsid w:val="00853399"/>
    <w:rsid w:val="00854996"/>
    <w:rsid w:val="0085529C"/>
    <w:rsid w:val="008554FA"/>
    <w:rsid w:val="00855C0E"/>
    <w:rsid w:val="00856911"/>
    <w:rsid w:val="00861CE7"/>
    <w:rsid w:val="008636E2"/>
    <w:rsid w:val="00865995"/>
    <w:rsid w:val="00866C08"/>
    <w:rsid w:val="008677FD"/>
    <w:rsid w:val="008706D4"/>
    <w:rsid w:val="00870F8A"/>
    <w:rsid w:val="008712AD"/>
    <w:rsid w:val="008719A4"/>
    <w:rsid w:val="00871D23"/>
    <w:rsid w:val="00874312"/>
    <w:rsid w:val="0087437C"/>
    <w:rsid w:val="00875CD7"/>
    <w:rsid w:val="0087612B"/>
    <w:rsid w:val="00876495"/>
    <w:rsid w:val="00876B4D"/>
    <w:rsid w:val="00877F18"/>
    <w:rsid w:val="00882177"/>
    <w:rsid w:val="00882921"/>
    <w:rsid w:val="00886EE4"/>
    <w:rsid w:val="008941E3"/>
    <w:rsid w:val="00894A88"/>
    <w:rsid w:val="00894D84"/>
    <w:rsid w:val="00895386"/>
    <w:rsid w:val="00896B5A"/>
    <w:rsid w:val="00897384"/>
    <w:rsid w:val="008A1622"/>
    <w:rsid w:val="008A21FF"/>
    <w:rsid w:val="008A273A"/>
    <w:rsid w:val="008A2CE2"/>
    <w:rsid w:val="008A30AC"/>
    <w:rsid w:val="008A44B8"/>
    <w:rsid w:val="008A51A8"/>
    <w:rsid w:val="008A54C7"/>
    <w:rsid w:val="008A559D"/>
    <w:rsid w:val="008A6F98"/>
    <w:rsid w:val="008A77D8"/>
    <w:rsid w:val="008B0160"/>
    <w:rsid w:val="008B0483"/>
    <w:rsid w:val="008B0995"/>
    <w:rsid w:val="008B120C"/>
    <w:rsid w:val="008B13C8"/>
    <w:rsid w:val="008B2C90"/>
    <w:rsid w:val="008B4523"/>
    <w:rsid w:val="008B45C4"/>
    <w:rsid w:val="008B51A0"/>
    <w:rsid w:val="008B5570"/>
    <w:rsid w:val="008B592A"/>
    <w:rsid w:val="008B5B82"/>
    <w:rsid w:val="008B6EA1"/>
    <w:rsid w:val="008B7B5C"/>
    <w:rsid w:val="008C0C99"/>
    <w:rsid w:val="008C2017"/>
    <w:rsid w:val="008C4958"/>
    <w:rsid w:val="008C4BAA"/>
    <w:rsid w:val="008C6105"/>
    <w:rsid w:val="008C62C3"/>
    <w:rsid w:val="008C6AE8"/>
    <w:rsid w:val="008C7573"/>
    <w:rsid w:val="008D00A5"/>
    <w:rsid w:val="008D04AF"/>
    <w:rsid w:val="008D111F"/>
    <w:rsid w:val="008D1A30"/>
    <w:rsid w:val="008D34F1"/>
    <w:rsid w:val="008D39D8"/>
    <w:rsid w:val="008D5B91"/>
    <w:rsid w:val="008D5F34"/>
    <w:rsid w:val="008D6D1A"/>
    <w:rsid w:val="008D784F"/>
    <w:rsid w:val="008D7877"/>
    <w:rsid w:val="008E065E"/>
    <w:rsid w:val="008E0927"/>
    <w:rsid w:val="008E105F"/>
    <w:rsid w:val="008E1909"/>
    <w:rsid w:val="008E2830"/>
    <w:rsid w:val="008E4816"/>
    <w:rsid w:val="008E7053"/>
    <w:rsid w:val="008E71D8"/>
    <w:rsid w:val="008F05B1"/>
    <w:rsid w:val="008F1EAB"/>
    <w:rsid w:val="008F33DC"/>
    <w:rsid w:val="008F3AC3"/>
    <w:rsid w:val="008F477F"/>
    <w:rsid w:val="008F53FB"/>
    <w:rsid w:val="008F5B40"/>
    <w:rsid w:val="008F662C"/>
    <w:rsid w:val="00902350"/>
    <w:rsid w:val="0090336B"/>
    <w:rsid w:val="00905384"/>
    <w:rsid w:val="009053AA"/>
    <w:rsid w:val="009058F9"/>
    <w:rsid w:val="009060A3"/>
    <w:rsid w:val="00906939"/>
    <w:rsid w:val="00910B7D"/>
    <w:rsid w:val="00911871"/>
    <w:rsid w:val="00911ADD"/>
    <w:rsid w:val="00911DFB"/>
    <w:rsid w:val="009139D9"/>
    <w:rsid w:val="00913B47"/>
    <w:rsid w:val="00913CF6"/>
    <w:rsid w:val="00914074"/>
    <w:rsid w:val="00914AD8"/>
    <w:rsid w:val="00915B1F"/>
    <w:rsid w:val="00916079"/>
    <w:rsid w:val="00917CE9"/>
    <w:rsid w:val="00920BF2"/>
    <w:rsid w:val="00922010"/>
    <w:rsid w:val="009253A7"/>
    <w:rsid w:val="00926472"/>
    <w:rsid w:val="009277D1"/>
    <w:rsid w:val="00927D3F"/>
    <w:rsid w:val="00930919"/>
    <w:rsid w:val="00931095"/>
    <w:rsid w:val="009313AB"/>
    <w:rsid w:val="00931BD9"/>
    <w:rsid w:val="00932447"/>
    <w:rsid w:val="00933257"/>
    <w:rsid w:val="009339A7"/>
    <w:rsid w:val="009340F1"/>
    <w:rsid w:val="00934A06"/>
    <w:rsid w:val="00936845"/>
    <w:rsid w:val="009368F3"/>
    <w:rsid w:val="00941636"/>
    <w:rsid w:val="0094179D"/>
    <w:rsid w:val="00943742"/>
    <w:rsid w:val="00944BF6"/>
    <w:rsid w:val="00945C05"/>
    <w:rsid w:val="00946702"/>
    <w:rsid w:val="00946945"/>
    <w:rsid w:val="00947713"/>
    <w:rsid w:val="0095064E"/>
    <w:rsid w:val="00950DE7"/>
    <w:rsid w:val="00953920"/>
    <w:rsid w:val="00953D47"/>
    <w:rsid w:val="00954EA2"/>
    <w:rsid w:val="00955132"/>
    <w:rsid w:val="0095681E"/>
    <w:rsid w:val="009572D4"/>
    <w:rsid w:val="00961921"/>
    <w:rsid w:val="00963328"/>
    <w:rsid w:val="00963F81"/>
    <w:rsid w:val="00964214"/>
    <w:rsid w:val="0096430A"/>
    <w:rsid w:val="00965073"/>
    <w:rsid w:val="00965195"/>
    <w:rsid w:val="0096554B"/>
    <w:rsid w:val="0096584A"/>
    <w:rsid w:val="009665FB"/>
    <w:rsid w:val="009706FF"/>
    <w:rsid w:val="00970917"/>
    <w:rsid w:val="00971F08"/>
    <w:rsid w:val="00973723"/>
    <w:rsid w:val="00973C6E"/>
    <w:rsid w:val="00975083"/>
    <w:rsid w:val="0097603D"/>
    <w:rsid w:val="0097643D"/>
    <w:rsid w:val="00976949"/>
    <w:rsid w:val="00980477"/>
    <w:rsid w:val="00981082"/>
    <w:rsid w:val="009838B1"/>
    <w:rsid w:val="00984087"/>
    <w:rsid w:val="009843E9"/>
    <w:rsid w:val="00984E03"/>
    <w:rsid w:val="00985253"/>
    <w:rsid w:val="009853B3"/>
    <w:rsid w:val="00990630"/>
    <w:rsid w:val="00991761"/>
    <w:rsid w:val="00991966"/>
    <w:rsid w:val="00994D08"/>
    <w:rsid w:val="00994DCA"/>
    <w:rsid w:val="009960EC"/>
    <w:rsid w:val="009970DD"/>
    <w:rsid w:val="00997469"/>
    <w:rsid w:val="009A0FBA"/>
    <w:rsid w:val="009A1601"/>
    <w:rsid w:val="009A189E"/>
    <w:rsid w:val="009A3BB6"/>
    <w:rsid w:val="009A462D"/>
    <w:rsid w:val="009A585D"/>
    <w:rsid w:val="009A5CBA"/>
    <w:rsid w:val="009A638B"/>
    <w:rsid w:val="009A6A9D"/>
    <w:rsid w:val="009B04C8"/>
    <w:rsid w:val="009B08C1"/>
    <w:rsid w:val="009B1F30"/>
    <w:rsid w:val="009B3AC2"/>
    <w:rsid w:val="009B3BFB"/>
    <w:rsid w:val="009B4DF4"/>
    <w:rsid w:val="009B4F02"/>
    <w:rsid w:val="009B564E"/>
    <w:rsid w:val="009B61C8"/>
    <w:rsid w:val="009B7609"/>
    <w:rsid w:val="009B7E87"/>
    <w:rsid w:val="009C0169"/>
    <w:rsid w:val="009C295B"/>
    <w:rsid w:val="009C403E"/>
    <w:rsid w:val="009C5827"/>
    <w:rsid w:val="009C685A"/>
    <w:rsid w:val="009C74D7"/>
    <w:rsid w:val="009D0A97"/>
    <w:rsid w:val="009D1D0D"/>
    <w:rsid w:val="009D3238"/>
    <w:rsid w:val="009D4FF0"/>
    <w:rsid w:val="009D69D3"/>
    <w:rsid w:val="009D703C"/>
    <w:rsid w:val="009D718F"/>
    <w:rsid w:val="009E068F"/>
    <w:rsid w:val="009E06EC"/>
    <w:rsid w:val="009E1170"/>
    <w:rsid w:val="009E12A3"/>
    <w:rsid w:val="009E14E0"/>
    <w:rsid w:val="009E271E"/>
    <w:rsid w:val="009E35DB"/>
    <w:rsid w:val="009E4250"/>
    <w:rsid w:val="009E47A3"/>
    <w:rsid w:val="009E58CB"/>
    <w:rsid w:val="009F079E"/>
    <w:rsid w:val="009F08F3"/>
    <w:rsid w:val="009F1AB7"/>
    <w:rsid w:val="009F1FF8"/>
    <w:rsid w:val="009F344F"/>
    <w:rsid w:val="009F3B4A"/>
    <w:rsid w:val="009F77FA"/>
    <w:rsid w:val="009F7C27"/>
    <w:rsid w:val="00A01AF5"/>
    <w:rsid w:val="00A031D8"/>
    <w:rsid w:val="00A04522"/>
    <w:rsid w:val="00A046E3"/>
    <w:rsid w:val="00A048A8"/>
    <w:rsid w:val="00A04F49"/>
    <w:rsid w:val="00A078D5"/>
    <w:rsid w:val="00A10AE1"/>
    <w:rsid w:val="00A11E4C"/>
    <w:rsid w:val="00A12AEA"/>
    <w:rsid w:val="00A13E54"/>
    <w:rsid w:val="00A15233"/>
    <w:rsid w:val="00A15862"/>
    <w:rsid w:val="00A17BB9"/>
    <w:rsid w:val="00A17F63"/>
    <w:rsid w:val="00A2193B"/>
    <w:rsid w:val="00A227D5"/>
    <w:rsid w:val="00A2302F"/>
    <w:rsid w:val="00A2351A"/>
    <w:rsid w:val="00A24D61"/>
    <w:rsid w:val="00A25F6A"/>
    <w:rsid w:val="00A264A9"/>
    <w:rsid w:val="00A26DCF"/>
    <w:rsid w:val="00A27785"/>
    <w:rsid w:val="00A30187"/>
    <w:rsid w:val="00A30376"/>
    <w:rsid w:val="00A3413C"/>
    <w:rsid w:val="00A3448A"/>
    <w:rsid w:val="00A34827"/>
    <w:rsid w:val="00A36297"/>
    <w:rsid w:val="00A3665F"/>
    <w:rsid w:val="00A369E1"/>
    <w:rsid w:val="00A36B5D"/>
    <w:rsid w:val="00A377C3"/>
    <w:rsid w:val="00A41E2B"/>
    <w:rsid w:val="00A42745"/>
    <w:rsid w:val="00A4379A"/>
    <w:rsid w:val="00A44C4A"/>
    <w:rsid w:val="00A450EB"/>
    <w:rsid w:val="00A452C5"/>
    <w:rsid w:val="00A45B74"/>
    <w:rsid w:val="00A50106"/>
    <w:rsid w:val="00A50340"/>
    <w:rsid w:val="00A52905"/>
    <w:rsid w:val="00A52E1D"/>
    <w:rsid w:val="00A52F19"/>
    <w:rsid w:val="00A53004"/>
    <w:rsid w:val="00A56E22"/>
    <w:rsid w:val="00A61499"/>
    <w:rsid w:val="00A62A77"/>
    <w:rsid w:val="00A63483"/>
    <w:rsid w:val="00A64C59"/>
    <w:rsid w:val="00A6510F"/>
    <w:rsid w:val="00A657D7"/>
    <w:rsid w:val="00A657E4"/>
    <w:rsid w:val="00A65F18"/>
    <w:rsid w:val="00A660AC"/>
    <w:rsid w:val="00A66B5D"/>
    <w:rsid w:val="00A674AF"/>
    <w:rsid w:val="00A67E6C"/>
    <w:rsid w:val="00A71B99"/>
    <w:rsid w:val="00A71D2F"/>
    <w:rsid w:val="00A739D0"/>
    <w:rsid w:val="00A761D4"/>
    <w:rsid w:val="00A764AC"/>
    <w:rsid w:val="00A77EC4"/>
    <w:rsid w:val="00A77F04"/>
    <w:rsid w:val="00A84E84"/>
    <w:rsid w:val="00A84FF7"/>
    <w:rsid w:val="00A87193"/>
    <w:rsid w:val="00A87A51"/>
    <w:rsid w:val="00A87F44"/>
    <w:rsid w:val="00A91F1F"/>
    <w:rsid w:val="00A92879"/>
    <w:rsid w:val="00A93467"/>
    <w:rsid w:val="00A9442A"/>
    <w:rsid w:val="00A96A30"/>
    <w:rsid w:val="00A97AA6"/>
    <w:rsid w:val="00AA016F"/>
    <w:rsid w:val="00AA1ED6"/>
    <w:rsid w:val="00AA3FA3"/>
    <w:rsid w:val="00AA51D6"/>
    <w:rsid w:val="00AA6F8F"/>
    <w:rsid w:val="00AB0BC8"/>
    <w:rsid w:val="00AB11CA"/>
    <w:rsid w:val="00AB14D9"/>
    <w:rsid w:val="00AB1A25"/>
    <w:rsid w:val="00AB23A2"/>
    <w:rsid w:val="00AB4AB8"/>
    <w:rsid w:val="00AB655E"/>
    <w:rsid w:val="00AC007F"/>
    <w:rsid w:val="00AC164D"/>
    <w:rsid w:val="00AC2ECD"/>
    <w:rsid w:val="00AC3119"/>
    <w:rsid w:val="00AC49FB"/>
    <w:rsid w:val="00AC5A10"/>
    <w:rsid w:val="00AC6817"/>
    <w:rsid w:val="00AD0AA3"/>
    <w:rsid w:val="00AD10A7"/>
    <w:rsid w:val="00AD3F49"/>
    <w:rsid w:val="00AD3F5D"/>
    <w:rsid w:val="00AD3F94"/>
    <w:rsid w:val="00AD4A5A"/>
    <w:rsid w:val="00AE016A"/>
    <w:rsid w:val="00AE27AC"/>
    <w:rsid w:val="00AE40E0"/>
    <w:rsid w:val="00AE4DBA"/>
    <w:rsid w:val="00AE4F07"/>
    <w:rsid w:val="00AE560F"/>
    <w:rsid w:val="00AE68D8"/>
    <w:rsid w:val="00AE7DE4"/>
    <w:rsid w:val="00AF0BDE"/>
    <w:rsid w:val="00AF1B9A"/>
    <w:rsid w:val="00AF1C5D"/>
    <w:rsid w:val="00AF200C"/>
    <w:rsid w:val="00AF33F4"/>
    <w:rsid w:val="00AF387E"/>
    <w:rsid w:val="00AF42D7"/>
    <w:rsid w:val="00AF785B"/>
    <w:rsid w:val="00B006FE"/>
    <w:rsid w:val="00B007CB"/>
    <w:rsid w:val="00B02AA9"/>
    <w:rsid w:val="00B02FA3"/>
    <w:rsid w:val="00B04F41"/>
    <w:rsid w:val="00B05084"/>
    <w:rsid w:val="00B1141D"/>
    <w:rsid w:val="00B12443"/>
    <w:rsid w:val="00B1273C"/>
    <w:rsid w:val="00B14249"/>
    <w:rsid w:val="00B157F9"/>
    <w:rsid w:val="00B15CEB"/>
    <w:rsid w:val="00B20256"/>
    <w:rsid w:val="00B20D09"/>
    <w:rsid w:val="00B210DC"/>
    <w:rsid w:val="00B226BE"/>
    <w:rsid w:val="00B23559"/>
    <w:rsid w:val="00B24262"/>
    <w:rsid w:val="00B247AB"/>
    <w:rsid w:val="00B2522D"/>
    <w:rsid w:val="00B2763F"/>
    <w:rsid w:val="00B27AAC"/>
    <w:rsid w:val="00B30929"/>
    <w:rsid w:val="00B32279"/>
    <w:rsid w:val="00B3595E"/>
    <w:rsid w:val="00B35C1B"/>
    <w:rsid w:val="00B37116"/>
    <w:rsid w:val="00B372AA"/>
    <w:rsid w:val="00B40445"/>
    <w:rsid w:val="00B409E0"/>
    <w:rsid w:val="00B4121E"/>
    <w:rsid w:val="00B412CE"/>
    <w:rsid w:val="00B41888"/>
    <w:rsid w:val="00B41FBF"/>
    <w:rsid w:val="00B42661"/>
    <w:rsid w:val="00B43863"/>
    <w:rsid w:val="00B45A52"/>
    <w:rsid w:val="00B45AB4"/>
    <w:rsid w:val="00B46175"/>
    <w:rsid w:val="00B502B2"/>
    <w:rsid w:val="00B51257"/>
    <w:rsid w:val="00B51D07"/>
    <w:rsid w:val="00B52E56"/>
    <w:rsid w:val="00B52F17"/>
    <w:rsid w:val="00B532F2"/>
    <w:rsid w:val="00B541C5"/>
    <w:rsid w:val="00B548B7"/>
    <w:rsid w:val="00B54F43"/>
    <w:rsid w:val="00B558F8"/>
    <w:rsid w:val="00B60195"/>
    <w:rsid w:val="00B60BA7"/>
    <w:rsid w:val="00B65411"/>
    <w:rsid w:val="00B660B1"/>
    <w:rsid w:val="00B66482"/>
    <w:rsid w:val="00B664C7"/>
    <w:rsid w:val="00B67775"/>
    <w:rsid w:val="00B67BAC"/>
    <w:rsid w:val="00B709C7"/>
    <w:rsid w:val="00B739F6"/>
    <w:rsid w:val="00B76594"/>
    <w:rsid w:val="00B8139B"/>
    <w:rsid w:val="00B81A6C"/>
    <w:rsid w:val="00B85062"/>
    <w:rsid w:val="00B85DE5"/>
    <w:rsid w:val="00B87674"/>
    <w:rsid w:val="00B879B8"/>
    <w:rsid w:val="00B90F73"/>
    <w:rsid w:val="00B913A6"/>
    <w:rsid w:val="00B93B59"/>
    <w:rsid w:val="00B9406A"/>
    <w:rsid w:val="00B957BE"/>
    <w:rsid w:val="00B97C62"/>
    <w:rsid w:val="00BA072D"/>
    <w:rsid w:val="00BA072F"/>
    <w:rsid w:val="00BA19E1"/>
    <w:rsid w:val="00BA2280"/>
    <w:rsid w:val="00BA2A08"/>
    <w:rsid w:val="00BA3F34"/>
    <w:rsid w:val="00BA473F"/>
    <w:rsid w:val="00BA4F57"/>
    <w:rsid w:val="00BA56D2"/>
    <w:rsid w:val="00BA76E0"/>
    <w:rsid w:val="00BB2A25"/>
    <w:rsid w:val="00BB44B7"/>
    <w:rsid w:val="00BB51E9"/>
    <w:rsid w:val="00BB5EBA"/>
    <w:rsid w:val="00BB5FA1"/>
    <w:rsid w:val="00BB6FCC"/>
    <w:rsid w:val="00BC0FDC"/>
    <w:rsid w:val="00BC1DF0"/>
    <w:rsid w:val="00BC2867"/>
    <w:rsid w:val="00BC3053"/>
    <w:rsid w:val="00BC4726"/>
    <w:rsid w:val="00BC4A0A"/>
    <w:rsid w:val="00BC4D2E"/>
    <w:rsid w:val="00BC4F46"/>
    <w:rsid w:val="00BC6BEB"/>
    <w:rsid w:val="00BC6E53"/>
    <w:rsid w:val="00BD2686"/>
    <w:rsid w:val="00BD48AC"/>
    <w:rsid w:val="00BD5F1A"/>
    <w:rsid w:val="00BD7E63"/>
    <w:rsid w:val="00BE0CB3"/>
    <w:rsid w:val="00BE1234"/>
    <w:rsid w:val="00BE15CB"/>
    <w:rsid w:val="00BE2FA6"/>
    <w:rsid w:val="00BE333F"/>
    <w:rsid w:val="00BE426B"/>
    <w:rsid w:val="00BE543F"/>
    <w:rsid w:val="00BE7406"/>
    <w:rsid w:val="00BE7603"/>
    <w:rsid w:val="00BE7772"/>
    <w:rsid w:val="00BE7B3D"/>
    <w:rsid w:val="00BE7DC8"/>
    <w:rsid w:val="00BF02DE"/>
    <w:rsid w:val="00BF3279"/>
    <w:rsid w:val="00BF3F29"/>
    <w:rsid w:val="00BF6CB6"/>
    <w:rsid w:val="00BF74C7"/>
    <w:rsid w:val="00C015F1"/>
    <w:rsid w:val="00C01F33"/>
    <w:rsid w:val="00C02074"/>
    <w:rsid w:val="00C0279E"/>
    <w:rsid w:val="00C02CC6"/>
    <w:rsid w:val="00C03456"/>
    <w:rsid w:val="00C0395D"/>
    <w:rsid w:val="00C040F7"/>
    <w:rsid w:val="00C044AB"/>
    <w:rsid w:val="00C05706"/>
    <w:rsid w:val="00C07377"/>
    <w:rsid w:val="00C10478"/>
    <w:rsid w:val="00C111D2"/>
    <w:rsid w:val="00C11CAE"/>
    <w:rsid w:val="00C12107"/>
    <w:rsid w:val="00C14D4B"/>
    <w:rsid w:val="00C154BB"/>
    <w:rsid w:val="00C15CC3"/>
    <w:rsid w:val="00C20739"/>
    <w:rsid w:val="00C207A5"/>
    <w:rsid w:val="00C22870"/>
    <w:rsid w:val="00C2440C"/>
    <w:rsid w:val="00C259C2"/>
    <w:rsid w:val="00C279B5"/>
    <w:rsid w:val="00C27C45"/>
    <w:rsid w:val="00C309F8"/>
    <w:rsid w:val="00C328F1"/>
    <w:rsid w:val="00C32939"/>
    <w:rsid w:val="00C33127"/>
    <w:rsid w:val="00C34703"/>
    <w:rsid w:val="00C352C2"/>
    <w:rsid w:val="00C35FA4"/>
    <w:rsid w:val="00C3719D"/>
    <w:rsid w:val="00C371B4"/>
    <w:rsid w:val="00C37CB2"/>
    <w:rsid w:val="00C37E87"/>
    <w:rsid w:val="00C44F08"/>
    <w:rsid w:val="00C4587B"/>
    <w:rsid w:val="00C4613D"/>
    <w:rsid w:val="00C473A5"/>
    <w:rsid w:val="00C477F0"/>
    <w:rsid w:val="00C50D3A"/>
    <w:rsid w:val="00C51AEA"/>
    <w:rsid w:val="00C54995"/>
    <w:rsid w:val="00C54D41"/>
    <w:rsid w:val="00C55EF6"/>
    <w:rsid w:val="00C566C3"/>
    <w:rsid w:val="00C56CD4"/>
    <w:rsid w:val="00C60705"/>
    <w:rsid w:val="00C60783"/>
    <w:rsid w:val="00C62604"/>
    <w:rsid w:val="00C6419F"/>
    <w:rsid w:val="00C64672"/>
    <w:rsid w:val="00C649E0"/>
    <w:rsid w:val="00C6604B"/>
    <w:rsid w:val="00C6776E"/>
    <w:rsid w:val="00C70697"/>
    <w:rsid w:val="00C72093"/>
    <w:rsid w:val="00C72EF4"/>
    <w:rsid w:val="00C744FE"/>
    <w:rsid w:val="00C74E0E"/>
    <w:rsid w:val="00C75D2F"/>
    <w:rsid w:val="00C767BE"/>
    <w:rsid w:val="00C76E3C"/>
    <w:rsid w:val="00C7761A"/>
    <w:rsid w:val="00C8082F"/>
    <w:rsid w:val="00C80B50"/>
    <w:rsid w:val="00C8153B"/>
    <w:rsid w:val="00C81568"/>
    <w:rsid w:val="00C82802"/>
    <w:rsid w:val="00C83BB2"/>
    <w:rsid w:val="00C86A36"/>
    <w:rsid w:val="00C8730F"/>
    <w:rsid w:val="00C9027A"/>
    <w:rsid w:val="00C9068E"/>
    <w:rsid w:val="00C90D47"/>
    <w:rsid w:val="00C91DAF"/>
    <w:rsid w:val="00C92489"/>
    <w:rsid w:val="00C92683"/>
    <w:rsid w:val="00C93814"/>
    <w:rsid w:val="00C93C4B"/>
    <w:rsid w:val="00C944AB"/>
    <w:rsid w:val="00C955D8"/>
    <w:rsid w:val="00C95B40"/>
    <w:rsid w:val="00C95F51"/>
    <w:rsid w:val="00C96E70"/>
    <w:rsid w:val="00C978B0"/>
    <w:rsid w:val="00C97CFE"/>
    <w:rsid w:val="00CA0463"/>
    <w:rsid w:val="00CA08ED"/>
    <w:rsid w:val="00CA1ED8"/>
    <w:rsid w:val="00CA1FC6"/>
    <w:rsid w:val="00CA29A9"/>
    <w:rsid w:val="00CA375F"/>
    <w:rsid w:val="00CB192E"/>
    <w:rsid w:val="00CB1F63"/>
    <w:rsid w:val="00CB2709"/>
    <w:rsid w:val="00CB3228"/>
    <w:rsid w:val="00CB4EAE"/>
    <w:rsid w:val="00CB549C"/>
    <w:rsid w:val="00CB6FC5"/>
    <w:rsid w:val="00CB7170"/>
    <w:rsid w:val="00CC040E"/>
    <w:rsid w:val="00CC111F"/>
    <w:rsid w:val="00CC2011"/>
    <w:rsid w:val="00CC3EA0"/>
    <w:rsid w:val="00CC47CF"/>
    <w:rsid w:val="00CC4B6D"/>
    <w:rsid w:val="00CC734E"/>
    <w:rsid w:val="00CC7B45"/>
    <w:rsid w:val="00CD1188"/>
    <w:rsid w:val="00CD118D"/>
    <w:rsid w:val="00CD1758"/>
    <w:rsid w:val="00CD2ED1"/>
    <w:rsid w:val="00CD337B"/>
    <w:rsid w:val="00CD3661"/>
    <w:rsid w:val="00CD46C4"/>
    <w:rsid w:val="00CD491C"/>
    <w:rsid w:val="00CD6966"/>
    <w:rsid w:val="00CD70B6"/>
    <w:rsid w:val="00CE0424"/>
    <w:rsid w:val="00CE40B9"/>
    <w:rsid w:val="00CE4C93"/>
    <w:rsid w:val="00CE4EDD"/>
    <w:rsid w:val="00CE7561"/>
    <w:rsid w:val="00CF0BCC"/>
    <w:rsid w:val="00CF0FFE"/>
    <w:rsid w:val="00CF1354"/>
    <w:rsid w:val="00CF3B1F"/>
    <w:rsid w:val="00CF3BF6"/>
    <w:rsid w:val="00CF52E4"/>
    <w:rsid w:val="00CF5FC7"/>
    <w:rsid w:val="00CF625B"/>
    <w:rsid w:val="00CF687E"/>
    <w:rsid w:val="00D022A5"/>
    <w:rsid w:val="00D0349B"/>
    <w:rsid w:val="00D0356B"/>
    <w:rsid w:val="00D04A2A"/>
    <w:rsid w:val="00D07473"/>
    <w:rsid w:val="00D10249"/>
    <w:rsid w:val="00D115C3"/>
    <w:rsid w:val="00D11897"/>
    <w:rsid w:val="00D13135"/>
    <w:rsid w:val="00D13698"/>
    <w:rsid w:val="00D13E4E"/>
    <w:rsid w:val="00D16E3F"/>
    <w:rsid w:val="00D216A8"/>
    <w:rsid w:val="00D22663"/>
    <w:rsid w:val="00D239A7"/>
    <w:rsid w:val="00D23F47"/>
    <w:rsid w:val="00D25ADD"/>
    <w:rsid w:val="00D265FE"/>
    <w:rsid w:val="00D26F5B"/>
    <w:rsid w:val="00D27092"/>
    <w:rsid w:val="00D3157D"/>
    <w:rsid w:val="00D332CF"/>
    <w:rsid w:val="00D33DD4"/>
    <w:rsid w:val="00D346B9"/>
    <w:rsid w:val="00D35BCE"/>
    <w:rsid w:val="00D36E71"/>
    <w:rsid w:val="00D37D87"/>
    <w:rsid w:val="00D40B33"/>
    <w:rsid w:val="00D422FC"/>
    <w:rsid w:val="00D427B7"/>
    <w:rsid w:val="00D4318F"/>
    <w:rsid w:val="00D438BF"/>
    <w:rsid w:val="00D43C0A"/>
    <w:rsid w:val="00D440F8"/>
    <w:rsid w:val="00D469CF"/>
    <w:rsid w:val="00D47C62"/>
    <w:rsid w:val="00D546FF"/>
    <w:rsid w:val="00D547CB"/>
    <w:rsid w:val="00D55AD5"/>
    <w:rsid w:val="00D56ABE"/>
    <w:rsid w:val="00D576CA"/>
    <w:rsid w:val="00D60DFE"/>
    <w:rsid w:val="00D61AF5"/>
    <w:rsid w:val="00D62CE5"/>
    <w:rsid w:val="00D632DE"/>
    <w:rsid w:val="00D649EF"/>
    <w:rsid w:val="00D64F5F"/>
    <w:rsid w:val="00D652B5"/>
    <w:rsid w:val="00D65E71"/>
    <w:rsid w:val="00D66155"/>
    <w:rsid w:val="00D703D1"/>
    <w:rsid w:val="00D708B0"/>
    <w:rsid w:val="00D738B1"/>
    <w:rsid w:val="00D7450B"/>
    <w:rsid w:val="00D7485B"/>
    <w:rsid w:val="00D76166"/>
    <w:rsid w:val="00D772B5"/>
    <w:rsid w:val="00D77B1D"/>
    <w:rsid w:val="00D8021F"/>
    <w:rsid w:val="00D80383"/>
    <w:rsid w:val="00D820DD"/>
    <w:rsid w:val="00D823C6"/>
    <w:rsid w:val="00D831C1"/>
    <w:rsid w:val="00D8327F"/>
    <w:rsid w:val="00D83488"/>
    <w:rsid w:val="00D8472D"/>
    <w:rsid w:val="00D84E88"/>
    <w:rsid w:val="00D85440"/>
    <w:rsid w:val="00D864E1"/>
    <w:rsid w:val="00D86609"/>
    <w:rsid w:val="00D86CA3"/>
    <w:rsid w:val="00D871CE"/>
    <w:rsid w:val="00D8769C"/>
    <w:rsid w:val="00D9196D"/>
    <w:rsid w:val="00D928BA"/>
    <w:rsid w:val="00D92982"/>
    <w:rsid w:val="00D9473A"/>
    <w:rsid w:val="00D96189"/>
    <w:rsid w:val="00DA084B"/>
    <w:rsid w:val="00DA15E3"/>
    <w:rsid w:val="00DA305E"/>
    <w:rsid w:val="00DA4657"/>
    <w:rsid w:val="00DA523B"/>
    <w:rsid w:val="00DA5417"/>
    <w:rsid w:val="00DA56E8"/>
    <w:rsid w:val="00DB0A9F"/>
    <w:rsid w:val="00DB0AE5"/>
    <w:rsid w:val="00DB377D"/>
    <w:rsid w:val="00DB3B99"/>
    <w:rsid w:val="00DB4E5A"/>
    <w:rsid w:val="00DB59B0"/>
    <w:rsid w:val="00DB7892"/>
    <w:rsid w:val="00DC2D36"/>
    <w:rsid w:val="00DC2E10"/>
    <w:rsid w:val="00DC4E5E"/>
    <w:rsid w:val="00DC53EF"/>
    <w:rsid w:val="00DC561F"/>
    <w:rsid w:val="00DC728B"/>
    <w:rsid w:val="00DC7CE5"/>
    <w:rsid w:val="00DD0087"/>
    <w:rsid w:val="00DD02CF"/>
    <w:rsid w:val="00DD1BC3"/>
    <w:rsid w:val="00DD2737"/>
    <w:rsid w:val="00DD573C"/>
    <w:rsid w:val="00DD6E8C"/>
    <w:rsid w:val="00DE01A0"/>
    <w:rsid w:val="00DE4A71"/>
    <w:rsid w:val="00DE4C74"/>
    <w:rsid w:val="00DE4CE5"/>
    <w:rsid w:val="00DE5608"/>
    <w:rsid w:val="00DE58D0"/>
    <w:rsid w:val="00DE654F"/>
    <w:rsid w:val="00DF00BD"/>
    <w:rsid w:val="00DF0B6E"/>
    <w:rsid w:val="00DF0CE4"/>
    <w:rsid w:val="00DF15E0"/>
    <w:rsid w:val="00DF37A0"/>
    <w:rsid w:val="00DF48AE"/>
    <w:rsid w:val="00E00824"/>
    <w:rsid w:val="00E013D9"/>
    <w:rsid w:val="00E01D25"/>
    <w:rsid w:val="00E0248C"/>
    <w:rsid w:val="00E02ED8"/>
    <w:rsid w:val="00E0398C"/>
    <w:rsid w:val="00E04F90"/>
    <w:rsid w:val="00E0572C"/>
    <w:rsid w:val="00E06626"/>
    <w:rsid w:val="00E06CED"/>
    <w:rsid w:val="00E07E45"/>
    <w:rsid w:val="00E110E7"/>
    <w:rsid w:val="00E11936"/>
    <w:rsid w:val="00E11B20"/>
    <w:rsid w:val="00E15356"/>
    <w:rsid w:val="00E15D97"/>
    <w:rsid w:val="00E1604D"/>
    <w:rsid w:val="00E17478"/>
    <w:rsid w:val="00E17FA2"/>
    <w:rsid w:val="00E219F5"/>
    <w:rsid w:val="00E22330"/>
    <w:rsid w:val="00E22BFE"/>
    <w:rsid w:val="00E2375C"/>
    <w:rsid w:val="00E24737"/>
    <w:rsid w:val="00E2634C"/>
    <w:rsid w:val="00E27D26"/>
    <w:rsid w:val="00E30B5A"/>
    <w:rsid w:val="00E3123D"/>
    <w:rsid w:val="00E31352"/>
    <w:rsid w:val="00E31461"/>
    <w:rsid w:val="00E31D43"/>
    <w:rsid w:val="00E32310"/>
    <w:rsid w:val="00E32312"/>
    <w:rsid w:val="00E32608"/>
    <w:rsid w:val="00E33A02"/>
    <w:rsid w:val="00E34188"/>
    <w:rsid w:val="00E34B6E"/>
    <w:rsid w:val="00E35559"/>
    <w:rsid w:val="00E35A0A"/>
    <w:rsid w:val="00E37100"/>
    <w:rsid w:val="00E3723A"/>
    <w:rsid w:val="00E37860"/>
    <w:rsid w:val="00E4360F"/>
    <w:rsid w:val="00E446F1"/>
    <w:rsid w:val="00E44F18"/>
    <w:rsid w:val="00E45BB8"/>
    <w:rsid w:val="00E46886"/>
    <w:rsid w:val="00E47AEF"/>
    <w:rsid w:val="00E50B0B"/>
    <w:rsid w:val="00E537D4"/>
    <w:rsid w:val="00E53B75"/>
    <w:rsid w:val="00E54E3B"/>
    <w:rsid w:val="00E55961"/>
    <w:rsid w:val="00E55F7B"/>
    <w:rsid w:val="00E560F1"/>
    <w:rsid w:val="00E5687E"/>
    <w:rsid w:val="00E57565"/>
    <w:rsid w:val="00E61167"/>
    <w:rsid w:val="00E62CD9"/>
    <w:rsid w:val="00E63838"/>
    <w:rsid w:val="00E64434"/>
    <w:rsid w:val="00E66ACC"/>
    <w:rsid w:val="00E67C51"/>
    <w:rsid w:val="00E67D24"/>
    <w:rsid w:val="00E71C3D"/>
    <w:rsid w:val="00E72EE3"/>
    <w:rsid w:val="00E72EFC"/>
    <w:rsid w:val="00E733D7"/>
    <w:rsid w:val="00E739EA"/>
    <w:rsid w:val="00E758EC"/>
    <w:rsid w:val="00E81795"/>
    <w:rsid w:val="00E8197A"/>
    <w:rsid w:val="00E8234C"/>
    <w:rsid w:val="00E83509"/>
    <w:rsid w:val="00E83AA9"/>
    <w:rsid w:val="00E85928"/>
    <w:rsid w:val="00E864DA"/>
    <w:rsid w:val="00E86902"/>
    <w:rsid w:val="00E86C08"/>
    <w:rsid w:val="00E87822"/>
    <w:rsid w:val="00E90395"/>
    <w:rsid w:val="00E90C71"/>
    <w:rsid w:val="00E90E49"/>
    <w:rsid w:val="00E917F9"/>
    <w:rsid w:val="00E9291C"/>
    <w:rsid w:val="00E93FFE"/>
    <w:rsid w:val="00E94F8A"/>
    <w:rsid w:val="00EA0985"/>
    <w:rsid w:val="00EA20A0"/>
    <w:rsid w:val="00EA20F4"/>
    <w:rsid w:val="00EA2A0C"/>
    <w:rsid w:val="00EA3230"/>
    <w:rsid w:val="00EA58E8"/>
    <w:rsid w:val="00EA5CC0"/>
    <w:rsid w:val="00EA6163"/>
    <w:rsid w:val="00EA6227"/>
    <w:rsid w:val="00EA67D3"/>
    <w:rsid w:val="00EA70A5"/>
    <w:rsid w:val="00EA7A41"/>
    <w:rsid w:val="00EA7EEE"/>
    <w:rsid w:val="00EB077B"/>
    <w:rsid w:val="00EB095B"/>
    <w:rsid w:val="00EB32D9"/>
    <w:rsid w:val="00EB3A13"/>
    <w:rsid w:val="00EB42E2"/>
    <w:rsid w:val="00EB4EA2"/>
    <w:rsid w:val="00EC082C"/>
    <w:rsid w:val="00EC0E84"/>
    <w:rsid w:val="00EC1A3D"/>
    <w:rsid w:val="00EC24D5"/>
    <w:rsid w:val="00EC27C6"/>
    <w:rsid w:val="00EC4207"/>
    <w:rsid w:val="00EC44C2"/>
    <w:rsid w:val="00EC5653"/>
    <w:rsid w:val="00EC6899"/>
    <w:rsid w:val="00EC71CE"/>
    <w:rsid w:val="00ED0B15"/>
    <w:rsid w:val="00ED1006"/>
    <w:rsid w:val="00ED19C3"/>
    <w:rsid w:val="00ED518E"/>
    <w:rsid w:val="00EE0342"/>
    <w:rsid w:val="00EE1A8B"/>
    <w:rsid w:val="00EF16CC"/>
    <w:rsid w:val="00EF18FE"/>
    <w:rsid w:val="00EF45F9"/>
    <w:rsid w:val="00EF508F"/>
    <w:rsid w:val="00EF5787"/>
    <w:rsid w:val="00EF60D0"/>
    <w:rsid w:val="00EF70C9"/>
    <w:rsid w:val="00F01AF1"/>
    <w:rsid w:val="00F020AF"/>
    <w:rsid w:val="00F02416"/>
    <w:rsid w:val="00F033FC"/>
    <w:rsid w:val="00F04E71"/>
    <w:rsid w:val="00F0528D"/>
    <w:rsid w:val="00F06C67"/>
    <w:rsid w:val="00F06DFD"/>
    <w:rsid w:val="00F06F68"/>
    <w:rsid w:val="00F071D1"/>
    <w:rsid w:val="00F07533"/>
    <w:rsid w:val="00F10629"/>
    <w:rsid w:val="00F1097F"/>
    <w:rsid w:val="00F121D5"/>
    <w:rsid w:val="00F14B5B"/>
    <w:rsid w:val="00F15E31"/>
    <w:rsid w:val="00F15FA5"/>
    <w:rsid w:val="00F16064"/>
    <w:rsid w:val="00F16289"/>
    <w:rsid w:val="00F209B7"/>
    <w:rsid w:val="00F22EEB"/>
    <w:rsid w:val="00F23415"/>
    <w:rsid w:val="00F2376F"/>
    <w:rsid w:val="00F243D8"/>
    <w:rsid w:val="00F30828"/>
    <w:rsid w:val="00F313D6"/>
    <w:rsid w:val="00F31732"/>
    <w:rsid w:val="00F31917"/>
    <w:rsid w:val="00F3354C"/>
    <w:rsid w:val="00F4007D"/>
    <w:rsid w:val="00F40F0C"/>
    <w:rsid w:val="00F42767"/>
    <w:rsid w:val="00F459D2"/>
    <w:rsid w:val="00F46595"/>
    <w:rsid w:val="00F46B62"/>
    <w:rsid w:val="00F4744C"/>
    <w:rsid w:val="00F4766C"/>
    <w:rsid w:val="00F478CC"/>
    <w:rsid w:val="00F47FFC"/>
    <w:rsid w:val="00F50245"/>
    <w:rsid w:val="00F5060E"/>
    <w:rsid w:val="00F507D1"/>
    <w:rsid w:val="00F519CE"/>
    <w:rsid w:val="00F51ADA"/>
    <w:rsid w:val="00F53A11"/>
    <w:rsid w:val="00F53E6D"/>
    <w:rsid w:val="00F60203"/>
    <w:rsid w:val="00F607C5"/>
    <w:rsid w:val="00F60DEA"/>
    <w:rsid w:val="00F624A9"/>
    <w:rsid w:val="00F62639"/>
    <w:rsid w:val="00F627B8"/>
    <w:rsid w:val="00F62C8B"/>
    <w:rsid w:val="00F6302A"/>
    <w:rsid w:val="00F63950"/>
    <w:rsid w:val="00F6401C"/>
    <w:rsid w:val="00F64876"/>
    <w:rsid w:val="00F64C2B"/>
    <w:rsid w:val="00F651BE"/>
    <w:rsid w:val="00F65864"/>
    <w:rsid w:val="00F66369"/>
    <w:rsid w:val="00F67F53"/>
    <w:rsid w:val="00F703BE"/>
    <w:rsid w:val="00F71F69"/>
    <w:rsid w:val="00F72B72"/>
    <w:rsid w:val="00F739A5"/>
    <w:rsid w:val="00F73BB9"/>
    <w:rsid w:val="00F744D4"/>
    <w:rsid w:val="00F74BB9"/>
    <w:rsid w:val="00F75582"/>
    <w:rsid w:val="00F75D53"/>
    <w:rsid w:val="00F76C1C"/>
    <w:rsid w:val="00F76EFA"/>
    <w:rsid w:val="00F804BE"/>
    <w:rsid w:val="00F80DED"/>
    <w:rsid w:val="00F817CE"/>
    <w:rsid w:val="00F8199E"/>
    <w:rsid w:val="00F8456C"/>
    <w:rsid w:val="00F856C3"/>
    <w:rsid w:val="00F859D8"/>
    <w:rsid w:val="00F868F5"/>
    <w:rsid w:val="00F86BA0"/>
    <w:rsid w:val="00F87D6D"/>
    <w:rsid w:val="00F9056A"/>
    <w:rsid w:val="00F90F8D"/>
    <w:rsid w:val="00F92782"/>
    <w:rsid w:val="00F92974"/>
    <w:rsid w:val="00F93AA9"/>
    <w:rsid w:val="00F96985"/>
    <w:rsid w:val="00F97838"/>
    <w:rsid w:val="00FA27D4"/>
    <w:rsid w:val="00FA2BB3"/>
    <w:rsid w:val="00FA31E5"/>
    <w:rsid w:val="00FA5891"/>
    <w:rsid w:val="00FA7114"/>
    <w:rsid w:val="00FB02DB"/>
    <w:rsid w:val="00FB037B"/>
    <w:rsid w:val="00FB1428"/>
    <w:rsid w:val="00FB1E5E"/>
    <w:rsid w:val="00FB4C80"/>
    <w:rsid w:val="00FB66B7"/>
    <w:rsid w:val="00FB6A6A"/>
    <w:rsid w:val="00FC0B43"/>
    <w:rsid w:val="00FC0CD1"/>
    <w:rsid w:val="00FC31F0"/>
    <w:rsid w:val="00FC4166"/>
    <w:rsid w:val="00FC45DE"/>
    <w:rsid w:val="00FC5B09"/>
    <w:rsid w:val="00FC7429"/>
    <w:rsid w:val="00FD07F6"/>
    <w:rsid w:val="00FD1EC8"/>
    <w:rsid w:val="00FD456D"/>
    <w:rsid w:val="00FD47ED"/>
    <w:rsid w:val="00FD678D"/>
    <w:rsid w:val="00FD74DB"/>
    <w:rsid w:val="00FD7660"/>
    <w:rsid w:val="00FE011D"/>
    <w:rsid w:val="00FE0655"/>
    <w:rsid w:val="00FE07C0"/>
    <w:rsid w:val="00FE1A37"/>
    <w:rsid w:val="00FE2365"/>
    <w:rsid w:val="00FE2512"/>
    <w:rsid w:val="00FE37D7"/>
    <w:rsid w:val="00FE4BCB"/>
    <w:rsid w:val="00FE4C7B"/>
    <w:rsid w:val="00FE6948"/>
    <w:rsid w:val="00FE7336"/>
    <w:rsid w:val="00FE787C"/>
    <w:rsid w:val="00FF021C"/>
    <w:rsid w:val="00FF4452"/>
    <w:rsid w:val="00FF45A5"/>
    <w:rsid w:val="00FF5247"/>
    <w:rsid w:val="00FF5C91"/>
    <w:rsid w:val="00FF63B7"/>
    <w:rsid w:val="00FF7094"/>
    <w:rsid w:val="00FF7490"/>
    <w:rsid w:val="00FF75D8"/>
    <w:rsid w:val="00FF78D3"/>
    <w:rsid w:val="09BA8DA3"/>
    <w:rsid w:val="28E628CF"/>
    <w:rsid w:val="35C4D7D1"/>
    <w:rsid w:val="548432CC"/>
    <w:rsid w:val="57174086"/>
    <w:rsid w:val="5DEF33C2"/>
    <w:rsid w:val="5FB2F34C"/>
    <w:rsid w:val="6257C752"/>
    <w:rsid w:val="6D91A62E"/>
    <w:rsid w:val="767CB4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068B63"/>
  <w15:chartTrackingRefBased/>
  <w15:docId w15:val="{D02B0684-A4E6-4B5D-AD1A-9FA903A5D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279A"/>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0F00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0F001F"/>
    <w:pPr>
      <w:pBdr>
        <w:top w:val="none" w:sz="0" w:space="0" w:color="auto"/>
      </w:pBdr>
      <w:spacing w:before="180"/>
      <w:outlineLvl w:val="1"/>
    </w:pPr>
    <w:rPr>
      <w:sz w:val="32"/>
    </w:rPr>
  </w:style>
  <w:style w:type="paragraph" w:styleId="Heading3">
    <w:name w:val="heading 3"/>
    <w:basedOn w:val="Heading2"/>
    <w:next w:val="Normal"/>
    <w:link w:val="Heading3Char"/>
    <w:qFormat/>
    <w:rsid w:val="000F001F"/>
    <w:pPr>
      <w:spacing w:before="120"/>
      <w:outlineLvl w:val="2"/>
    </w:pPr>
    <w:rPr>
      <w:sz w:val="28"/>
    </w:rPr>
  </w:style>
  <w:style w:type="paragraph" w:styleId="Heading4">
    <w:name w:val="heading 4"/>
    <w:basedOn w:val="Heading3"/>
    <w:next w:val="Normal"/>
    <w:link w:val="Heading4Char"/>
    <w:qFormat/>
    <w:rsid w:val="000F001F"/>
    <w:pPr>
      <w:ind w:left="1418" w:hanging="1418"/>
      <w:outlineLvl w:val="3"/>
    </w:pPr>
    <w:rPr>
      <w:sz w:val="24"/>
    </w:rPr>
  </w:style>
  <w:style w:type="paragraph" w:styleId="Heading5">
    <w:name w:val="heading 5"/>
    <w:basedOn w:val="Heading4"/>
    <w:next w:val="Normal"/>
    <w:link w:val="Heading5Char"/>
    <w:qFormat/>
    <w:rsid w:val="000F001F"/>
    <w:pPr>
      <w:ind w:left="1701" w:hanging="1701"/>
      <w:outlineLvl w:val="4"/>
    </w:pPr>
    <w:rPr>
      <w:sz w:val="22"/>
    </w:rPr>
  </w:style>
  <w:style w:type="paragraph" w:styleId="Heading6">
    <w:name w:val="heading 6"/>
    <w:basedOn w:val="H6"/>
    <w:next w:val="Normal"/>
    <w:link w:val="Heading6Char"/>
    <w:qFormat/>
    <w:rsid w:val="000F001F"/>
    <w:pPr>
      <w:outlineLvl w:val="5"/>
    </w:pPr>
  </w:style>
  <w:style w:type="paragraph" w:styleId="Heading7">
    <w:name w:val="heading 7"/>
    <w:basedOn w:val="H6"/>
    <w:next w:val="Normal"/>
    <w:link w:val="Heading7Char"/>
    <w:qFormat/>
    <w:rsid w:val="000F001F"/>
    <w:pPr>
      <w:outlineLvl w:val="6"/>
    </w:pPr>
  </w:style>
  <w:style w:type="paragraph" w:styleId="Heading8">
    <w:name w:val="heading 8"/>
    <w:basedOn w:val="Heading1"/>
    <w:next w:val="Normal"/>
    <w:link w:val="Heading8Char"/>
    <w:qFormat/>
    <w:rsid w:val="000F001F"/>
    <w:pPr>
      <w:ind w:left="0" w:firstLine="0"/>
      <w:outlineLvl w:val="7"/>
    </w:pPr>
  </w:style>
  <w:style w:type="paragraph" w:styleId="Heading9">
    <w:name w:val="heading 9"/>
    <w:basedOn w:val="Heading8"/>
    <w:next w:val="Normal"/>
    <w:link w:val="Heading9Char"/>
    <w:qFormat/>
    <w:rsid w:val="000F001F"/>
    <w:pPr>
      <w:outlineLvl w:val="8"/>
    </w:pPr>
  </w:style>
  <w:style w:type="character" w:default="1" w:styleId="DefaultParagraphFont">
    <w:name w:val="Default Paragraph Font"/>
    <w:uiPriority w:val="1"/>
    <w:semiHidden/>
    <w:unhideWhenUsed/>
    <w:rsid w:val="005E279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279A"/>
  </w:style>
  <w:style w:type="paragraph" w:styleId="TOC8">
    <w:name w:val="toc 8"/>
    <w:basedOn w:val="TOC1"/>
    <w:uiPriority w:val="39"/>
    <w:rsid w:val="000F001F"/>
    <w:pPr>
      <w:spacing w:before="180"/>
      <w:ind w:left="2693" w:hanging="2693"/>
    </w:pPr>
    <w:rPr>
      <w:b/>
    </w:rPr>
  </w:style>
  <w:style w:type="paragraph" w:styleId="TOC1">
    <w:name w:val="toc 1"/>
    <w:uiPriority w:val="39"/>
    <w:rsid w:val="000F00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0F001F"/>
    <w:pPr>
      <w:keepNext/>
      <w:keepLines/>
      <w:spacing w:before="180"/>
      <w:jc w:val="center"/>
    </w:p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0F001F"/>
    <w:pPr>
      <w:spacing w:before="120" w:after="120"/>
    </w:pPr>
    <w:rPr>
      <w:b/>
      <w:lang w:eastAsia="en-GB"/>
    </w:rPr>
  </w:style>
  <w:style w:type="paragraph" w:styleId="TOC5">
    <w:name w:val="toc 5"/>
    <w:basedOn w:val="TOC4"/>
    <w:uiPriority w:val="39"/>
    <w:rsid w:val="000F001F"/>
    <w:pPr>
      <w:ind w:left="1701" w:hanging="1701"/>
    </w:pPr>
  </w:style>
  <w:style w:type="paragraph" w:styleId="TOC4">
    <w:name w:val="toc 4"/>
    <w:basedOn w:val="TOC3"/>
    <w:uiPriority w:val="39"/>
    <w:rsid w:val="000F001F"/>
    <w:pPr>
      <w:ind w:left="1418" w:hanging="1418"/>
    </w:pPr>
  </w:style>
  <w:style w:type="paragraph" w:styleId="TOC3">
    <w:name w:val="toc 3"/>
    <w:basedOn w:val="TOC2"/>
    <w:uiPriority w:val="39"/>
    <w:rsid w:val="000F001F"/>
    <w:pPr>
      <w:ind w:left="1134" w:hanging="1134"/>
    </w:pPr>
  </w:style>
  <w:style w:type="paragraph" w:styleId="TOC2">
    <w:name w:val="toc 2"/>
    <w:basedOn w:val="TOC1"/>
    <w:uiPriority w:val="39"/>
    <w:rsid w:val="000F001F"/>
    <w:pPr>
      <w:keepNext w:val="0"/>
      <w:spacing w:before="0"/>
      <w:ind w:left="851" w:hanging="851"/>
    </w:pPr>
    <w:rPr>
      <w:sz w:val="20"/>
    </w:rPr>
  </w:style>
  <w:style w:type="paragraph" w:styleId="Index2">
    <w:name w:val="index 2"/>
    <w:basedOn w:val="Index1"/>
    <w:rsid w:val="000F001F"/>
    <w:pPr>
      <w:ind w:left="284"/>
    </w:pPr>
  </w:style>
  <w:style w:type="paragraph" w:styleId="Index1">
    <w:name w:val="index 1"/>
    <w:basedOn w:val="Normal"/>
    <w:rsid w:val="000F001F"/>
    <w:pPr>
      <w:keepLines/>
    </w:pPr>
  </w:style>
  <w:style w:type="paragraph" w:styleId="DocumentMap">
    <w:name w:val="Document Map"/>
    <w:basedOn w:val="Normal"/>
    <w:link w:val="DocumentMapChar"/>
    <w:rsid w:val="000F001F"/>
    <w:pPr>
      <w:shd w:val="clear" w:color="auto" w:fill="000080"/>
    </w:pPr>
    <w:rPr>
      <w:rFonts w:ascii="Tahoma" w:hAnsi="Tahoma" w:cs="Tahoma"/>
    </w:rPr>
  </w:style>
  <w:style w:type="paragraph" w:styleId="ListNumber2">
    <w:name w:val="List Number 2"/>
    <w:basedOn w:val="ListNumber"/>
    <w:rsid w:val="000F001F"/>
    <w:pPr>
      <w:numPr>
        <w:numId w:val="12"/>
      </w:numPr>
    </w:pPr>
  </w:style>
  <w:style w:type="paragraph" w:styleId="ListNumber">
    <w:name w:val="List Number"/>
    <w:basedOn w:val="List"/>
    <w:rsid w:val="000F001F"/>
    <w:pPr>
      <w:numPr>
        <w:numId w:val="11"/>
      </w:numPr>
    </w:pPr>
    <w:rPr>
      <w:lang w:eastAsia="ja-JP"/>
    </w:rPr>
  </w:style>
  <w:style w:type="paragraph" w:styleId="List">
    <w:name w:val="List"/>
    <w:basedOn w:val="BodyText"/>
    <w:rsid w:val="000F001F"/>
    <w:pPr>
      <w:ind w:left="568" w:hanging="284"/>
    </w:pPr>
  </w:style>
  <w:style w:type="paragraph" w:styleId="Header">
    <w:name w:val="header"/>
    <w:link w:val="HeaderChar"/>
    <w:rsid w:val="000F001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0F001F"/>
    <w:rPr>
      <w:b/>
      <w:position w:val="6"/>
      <w:sz w:val="16"/>
    </w:rPr>
  </w:style>
  <w:style w:type="paragraph" w:styleId="FootnoteText">
    <w:name w:val="footnote text"/>
    <w:basedOn w:val="Normal"/>
    <w:link w:val="FootnoteTextChar"/>
    <w:rsid w:val="000F001F"/>
    <w:pPr>
      <w:keepLines/>
      <w:ind w:left="454" w:hanging="454"/>
    </w:pPr>
    <w:rPr>
      <w:sz w:val="16"/>
    </w:rPr>
  </w:style>
  <w:style w:type="paragraph" w:customStyle="1" w:styleId="3GPPHeader">
    <w:name w:val="3GPP_Header"/>
    <w:basedOn w:val="BodyText"/>
    <w:rsid w:val="000F001F"/>
    <w:pPr>
      <w:tabs>
        <w:tab w:val="left" w:pos="1701"/>
        <w:tab w:val="right" w:pos="9639"/>
      </w:tabs>
      <w:spacing w:after="240"/>
    </w:pPr>
    <w:rPr>
      <w:b/>
    </w:rPr>
  </w:style>
  <w:style w:type="paragraph" w:styleId="TOC9">
    <w:name w:val="toc 9"/>
    <w:basedOn w:val="TOC8"/>
    <w:uiPriority w:val="39"/>
    <w:rsid w:val="000F001F"/>
    <w:pPr>
      <w:ind w:left="1418" w:hanging="1418"/>
    </w:pPr>
  </w:style>
  <w:style w:type="paragraph" w:styleId="TOC6">
    <w:name w:val="toc 6"/>
    <w:basedOn w:val="TOC5"/>
    <w:next w:val="Normal"/>
    <w:uiPriority w:val="39"/>
    <w:rsid w:val="000F001F"/>
    <w:pPr>
      <w:ind w:left="1985" w:hanging="1985"/>
    </w:pPr>
  </w:style>
  <w:style w:type="paragraph" w:styleId="TOC7">
    <w:name w:val="toc 7"/>
    <w:basedOn w:val="TOC6"/>
    <w:next w:val="Normal"/>
    <w:uiPriority w:val="39"/>
    <w:rsid w:val="000F001F"/>
    <w:pPr>
      <w:ind w:left="2268" w:hanging="2268"/>
    </w:pPr>
  </w:style>
  <w:style w:type="paragraph" w:styleId="ListBullet2">
    <w:name w:val="List Bullet 2"/>
    <w:basedOn w:val="ListBullet"/>
    <w:rsid w:val="000F001F"/>
    <w:pPr>
      <w:numPr>
        <w:numId w:val="7"/>
      </w:numPr>
    </w:pPr>
  </w:style>
  <w:style w:type="paragraph" w:styleId="ListBullet">
    <w:name w:val="List Bullet"/>
    <w:basedOn w:val="List"/>
    <w:rsid w:val="000F001F"/>
    <w:pPr>
      <w:numPr>
        <w:numId w:val="6"/>
      </w:numPr>
    </w:pPr>
    <w:rPr>
      <w:lang w:eastAsia="ja-JP"/>
    </w:rPr>
  </w:style>
  <w:style w:type="paragraph" w:styleId="ListBullet3">
    <w:name w:val="List Bullet 3"/>
    <w:basedOn w:val="ListBullet2"/>
    <w:rsid w:val="000F001F"/>
    <w:pPr>
      <w:numPr>
        <w:numId w:val="8"/>
      </w:numPr>
    </w:pPr>
  </w:style>
  <w:style w:type="paragraph" w:customStyle="1" w:styleId="EQ">
    <w:name w:val="EQ"/>
    <w:basedOn w:val="Normal"/>
    <w:next w:val="Normal"/>
    <w:rsid w:val="000F001F"/>
    <w:pPr>
      <w:keepLines/>
      <w:tabs>
        <w:tab w:val="center" w:pos="4536"/>
        <w:tab w:val="right" w:pos="9072"/>
      </w:tabs>
    </w:pPr>
    <w:rPr>
      <w:noProof/>
    </w:rPr>
  </w:style>
  <w:style w:type="paragraph" w:styleId="List2">
    <w:name w:val="List 2"/>
    <w:basedOn w:val="List"/>
    <w:rsid w:val="000F001F"/>
    <w:pPr>
      <w:ind w:left="851"/>
    </w:pPr>
    <w:rPr>
      <w:lang w:eastAsia="ja-JP"/>
    </w:rPr>
  </w:style>
  <w:style w:type="paragraph" w:styleId="List3">
    <w:name w:val="List 3"/>
    <w:basedOn w:val="List2"/>
    <w:rsid w:val="000F001F"/>
    <w:pPr>
      <w:ind w:left="1135"/>
    </w:pPr>
  </w:style>
  <w:style w:type="paragraph" w:styleId="List4">
    <w:name w:val="List 4"/>
    <w:basedOn w:val="List3"/>
    <w:rsid w:val="000F001F"/>
    <w:pPr>
      <w:ind w:left="1418"/>
    </w:pPr>
  </w:style>
  <w:style w:type="paragraph" w:styleId="List5">
    <w:name w:val="List 5"/>
    <w:basedOn w:val="List4"/>
    <w:rsid w:val="000F001F"/>
    <w:pPr>
      <w:ind w:left="1702"/>
    </w:pPr>
  </w:style>
  <w:style w:type="paragraph" w:customStyle="1" w:styleId="EditorsNote">
    <w:name w:val="Editor's Note"/>
    <w:basedOn w:val="NO"/>
    <w:link w:val="EditorsNoteChar"/>
    <w:rsid w:val="000F001F"/>
    <w:rPr>
      <w:color w:val="FF0000"/>
      <w:lang w:val="x-none" w:eastAsia="x-none"/>
    </w:rPr>
  </w:style>
  <w:style w:type="paragraph" w:styleId="ListBullet4">
    <w:name w:val="List Bullet 4"/>
    <w:basedOn w:val="ListBullet3"/>
    <w:rsid w:val="000F001F"/>
    <w:pPr>
      <w:numPr>
        <w:numId w:val="9"/>
      </w:numPr>
    </w:pPr>
  </w:style>
  <w:style w:type="paragraph" w:styleId="ListBullet5">
    <w:name w:val="List Bullet 5"/>
    <w:basedOn w:val="ListBullet4"/>
    <w:rsid w:val="000F001F"/>
    <w:pPr>
      <w:numPr>
        <w:numId w:val="10"/>
      </w:numPr>
    </w:pPr>
  </w:style>
  <w:style w:type="paragraph" w:styleId="Footer">
    <w:name w:val="footer"/>
    <w:basedOn w:val="Header"/>
    <w:link w:val="FooterChar"/>
    <w:rsid w:val="000F001F"/>
    <w:pPr>
      <w:jc w:val="center"/>
    </w:pPr>
    <w:rPr>
      <w:i/>
    </w:rPr>
  </w:style>
  <w:style w:type="paragraph" w:customStyle="1" w:styleId="Reference">
    <w:name w:val="Reference"/>
    <w:basedOn w:val="BodyText"/>
    <w:rsid w:val="000F001F"/>
    <w:pPr>
      <w:numPr>
        <w:numId w:val="1"/>
      </w:numPr>
    </w:pPr>
  </w:style>
  <w:style w:type="paragraph" w:styleId="BalloonText">
    <w:name w:val="Balloon Text"/>
    <w:basedOn w:val="Normal"/>
    <w:link w:val="BalloonTextChar"/>
    <w:rsid w:val="000F001F"/>
    <w:rPr>
      <w:rFonts w:ascii="Segoe UI" w:hAnsi="Segoe UI" w:cs="Segoe UI"/>
      <w:sz w:val="18"/>
      <w:szCs w:val="18"/>
    </w:rPr>
  </w:style>
  <w:style w:type="character" w:styleId="PageNumber">
    <w:name w:val="page number"/>
    <w:basedOn w:val="DefaultParagraphFont"/>
    <w:rsid w:val="000F001F"/>
  </w:style>
  <w:style w:type="paragraph" w:styleId="BodyText">
    <w:name w:val="Body Text"/>
    <w:basedOn w:val="Normal"/>
    <w:link w:val="BodyTextChar"/>
    <w:rsid w:val="000F001F"/>
    <w:pPr>
      <w:spacing w:after="120"/>
      <w:jc w:val="both"/>
    </w:pPr>
    <w:rPr>
      <w:rFonts w:ascii="Arial" w:hAnsi="Arial"/>
      <w:lang w:eastAsia="zh-CN"/>
    </w:rPr>
  </w:style>
  <w:style w:type="character" w:styleId="Hyperlink">
    <w:name w:val="Hyperlink"/>
    <w:uiPriority w:val="99"/>
    <w:rsid w:val="000F001F"/>
    <w:rPr>
      <w:color w:val="0000FF"/>
      <w:u w:val="single"/>
    </w:rPr>
  </w:style>
  <w:style w:type="character" w:styleId="FollowedHyperlink">
    <w:name w:val="FollowedHyperlink"/>
    <w:unhideWhenUsed/>
    <w:rsid w:val="000F001F"/>
    <w:rPr>
      <w:color w:val="800080"/>
      <w:u w:val="single"/>
    </w:rPr>
  </w:style>
  <w:style w:type="character" w:styleId="CommentReference">
    <w:name w:val="annotation reference"/>
    <w:uiPriority w:val="99"/>
    <w:qFormat/>
    <w:rsid w:val="000F001F"/>
    <w:rPr>
      <w:sz w:val="16"/>
      <w:szCs w:val="16"/>
    </w:rPr>
  </w:style>
  <w:style w:type="paragraph" w:styleId="CommentText">
    <w:name w:val="annotation text"/>
    <w:basedOn w:val="Normal"/>
    <w:link w:val="CommentTextChar"/>
    <w:uiPriority w:val="99"/>
    <w:qFormat/>
    <w:rsid w:val="000F001F"/>
  </w:style>
  <w:style w:type="paragraph" w:styleId="CommentSubject">
    <w:name w:val="annotation subject"/>
    <w:basedOn w:val="CommentText"/>
    <w:next w:val="CommentText"/>
    <w:link w:val="CommentSubjectChar"/>
    <w:rsid w:val="000F001F"/>
    <w:rPr>
      <w:b/>
      <w:bCs/>
    </w:rPr>
  </w:style>
  <w:style w:type="character" w:customStyle="1" w:styleId="Heading1Char">
    <w:name w:val="Heading 1 Char"/>
    <w:link w:val="Heading1"/>
    <w:rsid w:val="000F001F"/>
    <w:rPr>
      <w:rFonts w:ascii="Arial" w:hAnsi="Arial"/>
      <w:sz w:val="36"/>
      <w:lang w:eastAsia="ja-JP"/>
    </w:rPr>
  </w:style>
  <w:style w:type="paragraph" w:customStyle="1" w:styleId="B1">
    <w:name w:val="B1"/>
    <w:basedOn w:val="List"/>
    <w:link w:val="B1Char1"/>
    <w:rsid w:val="000F001F"/>
    <w:rPr>
      <w:rFonts w:ascii="Times New Roman" w:hAnsi="Times New Roman"/>
    </w:rPr>
  </w:style>
  <w:style w:type="paragraph" w:customStyle="1" w:styleId="B2">
    <w:name w:val="B2"/>
    <w:basedOn w:val="List2"/>
    <w:link w:val="B2Char"/>
    <w:rsid w:val="000F001F"/>
    <w:rPr>
      <w:rFonts w:ascii="Times New Roman" w:hAnsi="Times New Roman"/>
    </w:rPr>
  </w:style>
  <w:style w:type="paragraph" w:customStyle="1" w:styleId="B3">
    <w:name w:val="B3"/>
    <w:basedOn w:val="List3"/>
    <w:link w:val="B3Char2"/>
    <w:rsid w:val="000F001F"/>
    <w:rPr>
      <w:rFonts w:ascii="Times New Roman" w:hAnsi="Times New Roman"/>
    </w:rPr>
  </w:style>
  <w:style w:type="paragraph" w:customStyle="1" w:styleId="B4">
    <w:name w:val="B4"/>
    <w:basedOn w:val="List4"/>
    <w:link w:val="B4Char"/>
    <w:rsid w:val="000F001F"/>
    <w:rPr>
      <w:rFonts w:ascii="Times New Roman" w:hAnsi="Times New Roman"/>
    </w:rPr>
  </w:style>
  <w:style w:type="paragraph" w:customStyle="1" w:styleId="Proposal">
    <w:name w:val="Proposal"/>
    <w:basedOn w:val="BodyText"/>
    <w:qFormat/>
    <w:rsid w:val="000F001F"/>
    <w:pPr>
      <w:numPr>
        <w:numId w:val="2"/>
      </w:numPr>
      <w:tabs>
        <w:tab w:val="clear" w:pos="1304"/>
        <w:tab w:val="left" w:pos="1701"/>
      </w:tabs>
      <w:ind w:left="1701" w:hanging="1701"/>
    </w:pPr>
    <w:rPr>
      <w:b/>
      <w:bCs/>
    </w:rPr>
  </w:style>
  <w:style w:type="character" w:customStyle="1" w:styleId="BodyTextChar">
    <w:name w:val="Body Text Char"/>
    <w:link w:val="BodyText"/>
    <w:rsid w:val="000F001F"/>
    <w:rPr>
      <w:rFonts w:ascii="Arial" w:hAnsi="Arial"/>
      <w:lang w:eastAsia="zh-CN"/>
    </w:rPr>
  </w:style>
  <w:style w:type="paragraph" w:customStyle="1" w:styleId="B5">
    <w:name w:val="B5"/>
    <w:basedOn w:val="List5"/>
    <w:link w:val="B5Char"/>
    <w:rsid w:val="000F001F"/>
    <w:rPr>
      <w:rFonts w:ascii="Times New Roman" w:hAnsi="Times New Roman"/>
    </w:rPr>
  </w:style>
  <w:style w:type="paragraph" w:customStyle="1" w:styleId="EX">
    <w:name w:val="EX"/>
    <w:basedOn w:val="Normal"/>
    <w:rsid w:val="000F001F"/>
    <w:pPr>
      <w:keepLines/>
      <w:ind w:left="1702" w:hanging="1418"/>
    </w:pPr>
  </w:style>
  <w:style w:type="paragraph" w:customStyle="1" w:styleId="EW">
    <w:name w:val="EW"/>
    <w:basedOn w:val="EX"/>
    <w:rsid w:val="000F001F"/>
  </w:style>
  <w:style w:type="paragraph" w:customStyle="1" w:styleId="TAL">
    <w:name w:val="TAL"/>
    <w:basedOn w:val="Normal"/>
    <w:link w:val="TALCar"/>
    <w:rsid w:val="000F001F"/>
    <w:pPr>
      <w:keepNext/>
      <w:keepLines/>
    </w:pPr>
    <w:rPr>
      <w:rFonts w:ascii="Arial" w:hAnsi="Arial"/>
      <w:sz w:val="18"/>
      <w:lang w:val="x-none" w:eastAsia="x-none"/>
    </w:rPr>
  </w:style>
  <w:style w:type="paragraph" w:customStyle="1" w:styleId="TAC">
    <w:name w:val="TAC"/>
    <w:basedOn w:val="TAL"/>
    <w:rsid w:val="000F001F"/>
    <w:pPr>
      <w:jc w:val="center"/>
    </w:pPr>
  </w:style>
  <w:style w:type="paragraph" w:customStyle="1" w:styleId="TAH">
    <w:name w:val="TAH"/>
    <w:basedOn w:val="TAC"/>
    <w:link w:val="TAHCar"/>
    <w:rsid w:val="000F001F"/>
    <w:rPr>
      <w:b/>
    </w:rPr>
  </w:style>
  <w:style w:type="paragraph" w:customStyle="1" w:styleId="TAN">
    <w:name w:val="TAN"/>
    <w:basedOn w:val="TAL"/>
    <w:rsid w:val="000F001F"/>
    <w:pPr>
      <w:ind w:left="851" w:hanging="851"/>
    </w:pPr>
  </w:style>
  <w:style w:type="paragraph" w:customStyle="1" w:styleId="TAR">
    <w:name w:val="TAR"/>
    <w:basedOn w:val="TAL"/>
    <w:rsid w:val="000F001F"/>
    <w:pPr>
      <w:jc w:val="right"/>
    </w:pPr>
  </w:style>
  <w:style w:type="paragraph" w:customStyle="1" w:styleId="TH">
    <w:name w:val="TH"/>
    <w:basedOn w:val="Normal"/>
    <w:link w:val="THChar"/>
    <w:rsid w:val="000F001F"/>
    <w:pPr>
      <w:keepNext/>
      <w:keepLines/>
      <w:spacing w:before="60"/>
      <w:jc w:val="center"/>
    </w:pPr>
    <w:rPr>
      <w:rFonts w:ascii="Arial" w:hAnsi="Arial"/>
      <w:b/>
      <w:lang w:val="x-none" w:eastAsia="x-none"/>
    </w:rPr>
  </w:style>
  <w:style w:type="paragraph" w:customStyle="1" w:styleId="TF">
    <w:name w:val="TF"/>
    <w:basedOn w:val="TH"/>
    <w:link w:val="TFChar"/>
    <w:rsid w:val="000F001F"/>
    <w:pPr>
      <w:keepNext w:val="0"/>
      <w:spacing w:before="0" w:after="240"/>
    </w:pPr>
  </w:style>
  <w:style w:type="paragraph" w:customStyle="1" w:styleId="TT">
    <w:name w:val="TT"/>
    <w:basedOn w:val="Heading1"/>
    <w:next w:val="Normal"/>
    <w:rsid w:val="000F001F"/>
    <w:pPr>
      <w:outlineLvl w:val="9"/>
    </w:pPr>
  </w:style>
  <w:style w:type="paragraph" w:customStyle="1" w:styleId="ZA">
    <w:name w:val="ZA"/>
    <w:rsid w:val="000F00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0F00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0F001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0F00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0F001F"/>
  </w:style>
  <w:style w:type="paragraph" w:customStyle="1" w:styleId="ZH">
    <w:name w:val="ZH"/>
    <w:rsid w:val="000F001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0F00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0F001F"/>
    <w:pPr>
      <w:framePr w:hRule="auto" w:wrap="notBeside" w:y="852"/>
    </w:pPr>
    <w:rPr>
      <w:i w:val="0"/>
      <w:sz w:val="40"/>
    </w:rPr>
  </w:style>
  <w:style w:type="paragraph" w:customStyle="1" w:styleId="ZU">
    <w:name w:val="ZU"/>
    <w:rsid w:val="000F00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0F001F"/>
    <w:pPr>
      <w:framePr w:wrap="notBeside" w:y="16161"/>
    </w:pPr>
  </w:style>
  <w:style w:type="paragraph" w:customStyle="1" w:styleId="FP">
    <w:name w:val="FP"/>
    <w:basedOn w:val="Normal"/>
    <w:rsid w:val="000F001F"/>
  </w:style>
  <w:style w:type="paragraph" w:customStyle="1" w:styleId="Observation">
    <w:name w:val="Observation"/>
    <w:basedOn w:val="Proposal"/>
    <w:qFormat/>
    <w:rsid w:val="000F001F"/>
    <w:pPr>
      <w:numPr>
        <w:numId w:val="4"/>
      </w:numPr>
      <w:ind w:left="1701" w:hanging="1701"/>
    </w:pPr>
    <w:rPr>
      <w:lang w:eastAsia="ja-JP"/>
    </w:rPr>
  </w:style>
  <w:style w:type="paragraph" w:styleId="TableofFigures">
    <w:name w:val="table of figures"/>
    <w:basedOn w:val="BodyText"/>
    <w:next w:val="Normal"/>
    <w:uiPriority w:val="99"/>
    <w:rsid w:val="000F001F"/>
    <w:pPr>
      <w:ind w:left="1701" w:hanging="1701"/>
      <w:jc w:val="left"/>
    </w:pPr>
    <w:rPr>
      <w:b/>
    </w:rPr>
  </w:style>
  <w:style w:type="character" w:customStyle="1" w:styleId="B1Char1">
    <w:name w:val="B1 Char1"/>
    <w:link w:val="B1"/>
    <w:qFormat/>
    <w:rsid w:val="000F001F"/>
    <w:rPr>
      <w:rFonts w:ascii="Times New Roman" w:hAnsi="Times New Roman"/>
      <w:lang w:eastAsia="zh-CN"/>
    </w:rPr>
  </w:style>
  <w:style w:type="character" w:customStyle="1" w:styleId="B2Char">
    <w:name w:val="B2 Char"/>
    <w:link w:val="B2"/>
    <w:qFormat/>
    <w:rsid w:val="000F001F"/>
    <w:rPr>
      <w:rFonts w:ascii="Times New Roman" w:hAnsi="Times New Roman"/>
      <w:lang w:eastAsia="ja-JP"/>
    </w:rPr>
  </w:style>
  <w:style w:type="character" w:customStyle="1" w:styleId="B3Char2">
    <w:name w:val="B3 Char2"/>
    <w:link w:val="B3"/>
    <w:qFormat/>
    <w:rsid w:val="000F001F"/>
    <w:rPr>
      <w:rFonts w:ascii="Times New Roman" w:hAnsi="Times New Roman"/>
      <w:lang w:eastAsia="ja-JP"/>
    </w:rPr>
  </w:style>
  <w:style w:type="character" w:customStyle="1" w:styleId="B4Char">
    <w:name w:val="B4 Char"/>
    <w:link w:val="B4"/>
    <w:rsid w:val="000F001F"/>
    <w:rPr>
      <w:rFonts w:ascii="Times New Roman" w:hAnsi="Times New Roman"/>
      <w:lang w:eastAsia="ja-JP"/>
    </w:rPr>
  </w:style>
  <w:style w:type="character" w:customStyle="1" w:styleId="B5Char">
    <w:name w:val="B5 Char"/>
    <w:link w:val="B5"/>
    <w:rsid w:val="000F001F"/>
    <w:rPr>
      <w:rFonts w:ascii="Times New Roman" w:hAnsi="Times New Roman"/>
      <w:lang w:eastAsia="ja-JP"/>
    </w:rPr>
  </w:style>
  <w:style w:type="paragraph" w:customStyle="1" w:styleId="B6">
    <w:name w:val="B6"/>
    <w:basedOn w:val="B5"/>
    <w:link w:val="B6Char"/>
    <w:rsid w:val="000F001F"/>
    <w:pPr>
      <w:ind w:left="1985"/>
    </w:pPr>
  </w:style>
  <w:style w:type="character" w:customStyle="1" w:styleId="B6Char">
    <w:name w:val="B6 Char"/>
    <w:link w:val="B6"/>
    <w:rsid w:val="000F001F"/>
    <w:rPr>
      <w:rFonts w:ascii="Times New Roman" w:hAnsi="Times New Roman"/>
      <w:lang w:eastAsia="ja-JP"/>
    </w:rPr>
  </w:style>
  <w:style w:type="paragraph" w:customStyle="1" w:styleId="B7">
    <w:name w:val="B7"/>
    <w:basedOn w:val="B6"/>
    <w:link w:val="B7Char"/>
    <w:rsid w:val="000F001F"/>
    <w:pPr>
      <w:ind w:left="2269"/>
    </w:pPr>
  </w:style>
  <w:style w:type="character" w:customStyle="1" w:styleId="B7Char">
    <w:name w:val="B7 Char"/>
    <w:basedOn w:val="B6Char"/>
    <w:link w:val="B7"/>
    <w:rsid w:val="000F001F"/>
    <w:rPr>
      <w:rFonts w:ascii="Times New Roman" w:hAnsi="Times New Roman"/>
      <w:lang w:eastAsia="ja-JP"/>
    </w:rPr>
  </w:style>
  <w:style w:type="paragraph" w:customStyle="1" w:styleId="B8">
    <w:name w:val="B8"/>
    <w:basedOn w:val="B7"/>
    <w:qFormat/>
    <w:rsid w:val="000F001F"/>
    <w:pPr>
      <w:ind w:left="2552"/>
    </w:pPr>
  </w:style>
  <w:style w:type="character" w:customStyle="1" w:styleId="BalloonTextChar">
    <w:name w:val="Balloon Text Char"/>
    <w:link w:val="BalloonText"/>
    <w:rsid w:val="000F001F"/>
    <w:rPr>
      <w:rFonts w:ascii="Segoe UI" w:hAnsi="Segoe UI" w:cs="Segoe UI"/>
      <w:sz w:val="18"/>
      <w:szCs w:val="18"/>
      <w:lang w:eastAsia="ja-JP"/>
    </w:rPr>
  </w:style>
  <w:style w:type="character" w:customStyle="1" w:styleId="CommentTextChar">
    <w:name w:val="Comment Text Char"/>
    <w:link w:val="CommentText"/>
    <w:uiPriority w:val="99"/>
    <w:qFormat/>
    <w:rsid w:val="000F001F"/>
    <w:rPr>
      <w:rFonts w:ascii="Times New Roman" w:hAnsi="Times New Roman"/>
      <w:lang w:eastAsia="ja-JP"/>
    </w:rPr>
  </w:style>
  <w:style w:type="character" w:customStyle="1" w:styleId="CommentSubjectChar">
    <w:name w:val="Comment Subject Char"/>
    <w:link w:val="CommentSubject"/>
    <w:rsid w:val="000F001F"/>
    <w:rPr>
      <w:rFonts w:ascii="Times New Roman" w:hAnsi="Times New Roman"/>
      <w:b/>
      <w:bCs/>
      <w:lang w:eastAsia="ja-JP"/>
    </w:rPr>
  </w:style>
  <w:style w:type="paragraph" w:customStyle="1" w:styleId="CRCoverPage">
    <w:name w:val="CR Cover Page"/>
    <w:link w:val="CRCoverPageZchn"/>
    <w:rsid w:val="000F001F"/>
    <w:pPr>
      <w:spacing w:after="120"/>
    </w:pPr>
    <w:rPr>
      <w:rFonts w:ascii="Arial" w:hAnsi="Arial"/>
      <w:lang w:eastAsia="ko-KR"/>
    </w:rPr>
  </w:style>
  <w:style w:type="character" w:customStyle="1" w:styleId="CRCoverPageZchn">
    <w:name w:val="CR Cover Page Zchn"/>
    <w:link w:val="CRCoverPage"/>
    <w:rsid w:val="000F001F"/>
    <w:rPr>
      <w:rFonts w:ascii="Arial" w:hAnsi="Arial"/>
      <w:lang w:eastAsia="ko-KR"/>
    </w:rPr>
  </w:style>
  <w:style w:type="paragraph" w:customStyle="1" w:styleId="Doc-text2">
    <w:name w:val="Doc-text2"/>
    <w:basedOn w:val="Normal"/>
    <w:link w:val="Doc-text2Char"/>
    <w:qFormat/>
    <w:rsid w:val="000F001F"/>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0F001F"/>
    <w:rPr>
      <w:rFonts w:ascii="Arial" w:eastAsia="MS Mincho" w:hAnsi="Arial"/>
      <w:szCs w:val="24"/>
      <w:lang w:val="x-none" w:eastAsia="x-none"/>
    </w:rPr>
  </w:style>
  <w:style w:type="character" w:customStyle="1" w:styleId="DocumentMapChar">
    <w:name w:val="Document Map Char"/>
    <w:link w:val="DocumentMap"/>
    <w:rsid w:val="000F001F"/>
    <w:rPr>
      <w:rFonts w:ascii="Tahoma" w:hAnsi="Tahoma" w:cs="Tahoma"/>
      <w:shd w:val="clear" w:color="auto" w:fill="000080"/>
      <w:lang w:eastAsia="ja-JP"/>
    </w:rPr>
  </w:style>
  <w:style w:type="paragraph" w:customStyle="1" w:styleId="NO">
    <w:name w:val="NO"/>
    <w:basedOn w:val="Normal"/>
    <w:link w:val="NOChar"/>
    <w:rsid w:val="000F001F"/>
    <w:pPr>
      <w:keepLines/>
      <w:ind w:left="1135" w:hanging="851"/>
    </w:pPr>
  </w:style>
  <w:style w:type="character" w:customStyle="1" w:styleId="NOChar">
    <w:name w:val="NO Char"/>
    <w:link w:val="NO"/>
    <w:qFormat/>
    <w:rsid w:val="000F001F"/>
    <w:rPr>
      <w:rFonts w:ascii="Times New Roman" w:hAnsi="Times New Roman"/>
      <w:lang w:eastAsia="ja-JP"/>
    </w:rPr>
  </w:style>
  <w:style w:type="character" w:customStyle="1" w:styleId="EditorsNoteChar">
    <w:name w:val="Editor's Note Char"/>
    <w:link w:val="EditorsNote"/>
    <w:rsid w:val="000F001F"/>
    <w:rPr>
      <w:rFonts w:ascii="Times New Roman" w:hAnsi="Times New Roman"/>
      <w:color w:val="FF0000"/>
      <w:lang w:val="x-none" w:eastAsia="x-none"/>
    </w:rPr>
  </w:style>
  <w:style w:type="paragraph" w:customStyle="1" w:styleId="EmailDiscussion">
    <w:name w:val="EmailDiscussion"/>
    <w:basedOn w:val="Normal"/>
    <w:next w:val="Normal"/>
    <w:rsid w:val="000F001F"/>
    <w:pPr>
      <w:numPr>
        <w:numId w:val="5"/>
      </w:numPr>
      <w:spacing w:before="40"/>
    </w:pPr>
    <w:rPr>
      <w:rFonts w:ascii="Arial" w:eastAsia="MS Mincho" w:hAnsi="Arial"/>
      <w:b/>
      <w:lang w:eastAsia="en-GB"/>
    </w:rPr>
  </w:style>
  <w:style w:type="character" w:styleId="Emphasis">
    <w:name w:val="Emphasis"/>
    <w:qFormat/>
    <w:rsid w:val="000F001F"/>
    <w:rPr>
      <w:i/>
      <w:iCs/>
    </w:rPr>
  </w:style>
  <w:style w:type="paragraph" w:customStyle="1" w:styleId="FigureTitle">
    <w:name w:val="Figure_Title"/>
    <w:basedOn w:val="Normal"/>
    <w:next w:val="Normal"/>
    <w:rsid w:val="000F001F"/>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0F001F"/>
    <w:rPr>
      <w:rFonts w:ascii="Arial" w:hAnsi="Arial"/>
      <w:b/>
      <w:noProof/>
      <w:sz w:val="18"/>
      <w:lang w:eastAsia="ja-JP"/>
    </w:rPr>
  </w:style>
  <w:style w:type="character" w:customStyle="1" w:styleId="FooterChar">
    <w:name w:val="Footer Char"/>
    <w:link w:val="Footer"/>
    <w:rsid w:val="000F001F"/>
    <w:rPr>
      <w:rFonts w:ascii="Arial" w:hAnsi="Arial"/>
      <w:b/>
      <w:i/>
      <w:noProof/>
      <w:sz w:val="18"/>
      <w:lang w:eastAsia="ja-JP"/>
    </w:rPr>
  </w:style>
  <w:style w:type="character" w:customStyle="1" w:styleId="FootnoteTextChar">
    <w:name w:val="Footnote Text Char"/>
    <w:link w:val="FootnoteText"/>
    <w:rsid w:val="000F001F"/>
    <w:rPr>
      <w:rFonts w:ascii="Times New Roman" w:hAnsi="Times New Roman"/>
      <w:sz w:val="16"/>
      <w:lang w:eastAsia="ja-JP"/>
    </w:rPr>
  </w:style>
  <w:style w:type="paragraph" w:customStyle="1" w:styleId="Guidance">
    <w:name w:val="Guidance"/>
    <w:basedOn w:val="Normal"/>
    <w:rsid w:val="000F001F"/>
    <w:rPr>
      <w:i/>
      <w:color w:val="0000FF"/>
    </w:rPr>
  </w:style>
  <w:style w:type="character" w:customStyle="1" w:styleId="Heading2Char">
    <w:name w:val="Heading 2 Char"/>
    <w:link w:val="Heading2"/>
    <w:rsid w:val="000F001F"/>
    <w:rPr>
      <w:rFonts w:ascii="Arial" w:hAnsi="Arial"/>
      <w:sz w:val="32"/>
      <w:lang w:eastAsia="ja-JP"/>
    </w:rPr>
  </w:style>
  <w:style w:type="character" w:customStyle="1" w:styleId="Heading3Char">
    <w:name w:val="Heading 3 Char"/>
    <w:link w:val="Heading3"/>
    <w:rsid w:val="000F001F"/>
    <w:rPr>
      <w:rFonts w:ascii="Arial" w:hAnsi="Arial"/>
      <w:sz w:val="28"/>
      <w:lang w:eastAsia="ja-JP"/>
    </w:rPr>
  </w:style>
  <w:style w:type="character" w:customStyle="1" w:styleId="Heading4Char">
    <w:name w:val="Heading 4 Char"/>
    <w:link w:val="Heading4"/>
    <w:rsid w:val="000F001F"/>
    <w:rPr>
      <w:rFonts w:ascii="Arial" w:hAnsi="Arial"/>
      <w:sz w:val="24"/>
      <w:lang w:eastAsia="ja-JP"/>
    </w:rPr>
  </w:style>
  <w:style w:type="character" w:customStyle="1" w:styleId="Heading5Char">
    <w:name w:val="Heading 5 Char"/>
    <w:link w:val="Heading5"/>
    <w:rsid w:val="000F001F"/>
    <w:rPr>
      <w:rFonts w:ascii="Arial" w:hAnsi="Arial"/>
      <w:sz w:val="22"/>
      <w:lang w:eastAsia="ja-JP"/>
    </w:rPr>
  </w:style>
  <w:style w:type="paragraph" w:customStyle="1" w:styleId="H6">
    <w:name w:val="H6"/>
    <w:basedOn w:val="Heading5"/>
    <w:next w:val="Normal"/>
    <w:rsid w:val="000F001F"/>
    <w:pPr>
      <w:ind w:left="1985" w:hanging="1985"/>
      <w:outlineLvl w:val="9"/>
    </w:pPr>
    <w:rPr>
      <w:sz w:val="20"/>
    </w:rPr>
  </w:style>
  <w:style w:type="character" w:customStyle="1" w:styleId="Heading6Char">
    <w:name w:val="Heading 6 Char"/>
    <w:link w:val="Heading6"/>
    <w:rsid w:val="000F001F"/>
    <w:rPr>
      <w:rFonts w:ascii="Arial" w:hAnsi="Arial"/>
      <w:lang w:eastAsia="ja-JP"/>
    </w:rPr>
  </w:style>
  <w:style w:type="character" w:customStyle="1" w:styleId="Heading7Char">
    <w:name w:val="Heading 7 Char"/>
    <w:link w:val="Heading7"/>
    <w:rsid w:val="000F001F"/>
    <w:rPr>
      <w:rFonts w:ascii="Arial" w:hAnsi="Arial"/>
      <w:lang w:eastAsia="ja-JP"/>
    </w:rPr>
  </w:style>
  <w:style w:type="character" w:customStyle="1" w:styleId="Heading8Char">
    <w:name w:val="Heading 8 Char"/>
    <w:link w:val="Heading8"/>
    <w:rsid w:val="000F001F"/>
    <w:rPr>
      <w:rFonts w:ascii="Arial" w:hAnsi="Arial"/>
      <w:sz w:val="36"/>
      <w:lang w:eastAsia="ja-JP"/>
    </w:rPr>
  </w:style>
  <w:style w:type="character" w:customStyle="1" w:styleId="Heading9Char">
    <w:name w:val="Heading 9 Char"/>
    <w:link w:val="Heading9"/>
    <w:rsid w:val="000F001F"/>
    <w:rPr>
      <w:rFonts w:ascii="Arial" w:hAnsi="Arial"/>
      <w:sz w:val="36"/>
      <w:lang w:eastAsia="ja-JP"/>
    </w:rPr>
  </w:style>
  <w:style w:type="character" w:styleId="HTMLCode">
    <w:name w:val="HTML Code"/>
    <w:uiPriority w:val="99"/>
    <w:unhideWhenUsed/>
    <w:rsid w:val="000F001F"/>
    <w:rPr>
      <w:rFonts w:ascii="Courier New" w:eastAsia="Times New Roman" w:hAnsi="Courier New" w:cs="Courier New"/>
      <w:sz w:val="20"/>
      <w:szCs w:val="20"/>
    </w:rPr>
  </w:style>
  <w:style w:type="paragraph" w:styleId="IndexHeading">
    <w:name w:val="index heading"/>
    <w:basedOn w:val="Normal"/>
    <w:next w:val="Normal"/>
    <w:rsid w:val="000F001F"/>
    <w:pPr>
      <w:pBdr>
        <w:top w:val="single" w:sz="12" w:space="0" w:color="auto"/>
      </w:pBdr>
      <w:spacing w:before="360" w:after="240"/>
    </w:pPr>
    <w:rPr>
      <w:b/>
      <w:i/>
      <w:sz w:val="26"/>
      <w:lang w:eastAsia="en-GB"/>
    </w:rPr>
  </w:style>
  <w:style w:type="paragraph" w:customStyle="1" w:styleId="LD">
    <w:name w:val="LD"/>
    <w:rsid w:val="000F001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0F001F"/>
    <w:pPr>
      <w:ind w:left="720"/>
    </w:pPr>
    <w:rPr>
      <w:rFonts w:ascii="Calibri" w:eastAsia="Calibri" w:hAnsi="Calibri"/>
      <w:lang w:val="x-none"/>
    </w:rPr>
  </w:style>
  <w:style w:type="character" w:customStyle="1" w:styleId="ListParagraphChar">
    <w:name w:val="List Paragraph Char"/>
    <w:link w:val="ListParagraph"/>
    <w:uiPriority w:val="34"/>
    <w:locked/>
    <w:rsid w:val="000F001F"/>
    <w:rPr>
      <w:rFonts w:ascii="Calibri" w:eastAsia="Calibri" w:hAnsi="Calibri"/>
      <w:sz w:val="22"/>
      <w:szCs w:val="22"/>
      <w:lang w:val="x-none" w:eastAsia="en-US"/>
    </w:rPr>
  </w:style>
  <w:style w:type="paragraph" w:customStyle="1" w:styleId="NF">
    <w:name w:val="NF"/>
    <w:basedOn w:val="NO"/>
    <w:rsid w:val="000F001F"/>
    <w:pPr>
      <w:keepNext/>
    </w:pPr>
    <w:rPr>
      <w:rFonts w:ascii="Arial" w:hAnsi="Arial"/>
      <w:sz w:val="18"/>
    </w:rPr>
  </w:style>
  <w:style w:type="paragraph" w:customStyle="1" w:styleId="NW">
    <w:name w:val="NW"/>
    <w:basedOn w:val="NO"/>
    <w:rsid w:val="000F001F"/>
  </w:style>
  <w:style w:type="paragraph" w:customStyle="1" w:styleId="PL">
    <w:name w:val="PL"/>
    <w:link w:val="PLChar"/>
    <w:qFormat/>
    <w:rsid w:val="000F0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0F001F"/>
    <w:rPr>
      <w:rFonts w:ascii="Courier New" w:eastAsia="Batang" w:hAnsi="Courier New"/>
      <w:noProof/>
      <w:sz w:val="16"/>
      <w:shd w:val="clear" w:color="auto" w:fill="E6E6E6"/>
      <w:lang w:eastAsia="sv-SE"/>
    </w:rPr>
  </w:style>
  <w:style w:type="paragraph" w:styleId="PlainText">
    <w:name w:val="Plain Text"/>
    <w:basedOn w:val="Normal"/>
    <w:link w:val="PlainTextChar"/>
    <w:rsid w:val="000F001F"/>
    <w:rPr>
      <w:rFonts w:ascii="Courier New" w:hAnsi="Courier New"/>
      <w:lang w:val="nb-NO"/>
    </w:rPr>
  </w:style>
  <w:style w:type="character" w:customStyle="1" w:styleId="PlainTextChar">
    <w:name w:val="Plain Text Char"/>
    <w:link w:val="PlainText"/>
    <w:rsid w:val="000F001F"/>
    <w:rPr>
      <w:rFonts w:ascii="Courier New" w:hAnsi="Courier New"/>
      <w:lang w:val="nb-NO" w:eastAsia="ja-JP"/>
    </w:rPr>
  </w:style>
  <w:style w:type="character" w:styleId="Strong">
    <w:name w:val="Strong"/>
    <w:uiPriority w:val="22"/>
    <w:qFormat/>
    <w:rsid w:val="000F001F"/>
    <w:rPr>
      <w:b/>
      <w:bCs/>
    </w:rPr>
  </w:style>
  <w:style w:type="table" w:styleId="TableGrid">
    <w:name w:val="Table Grid"/>
    <w:basedOn w:val="TableNormal"/>
    <w:uiPriority w:val="39"/>
    <w:rsid w:val="000F001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F001F"/>
    <w:rPr>
      <w:rFonts w:ascii="Arial" w:hAnsi="Arial"/>
      <w:sz w:val="18"/>
      <w:lang w:val="x-none" w:eastAsia="x-none"/>
    </w:rPr>
  </w:style>
  <w:style w:type="character" w:customStyle="1" w:styleId="TAHCar">
    <w:name w:val="TAH Car"/>
    <w:link w:val="TAH"/>
    <w:locked/>
    <w:rsid w:val="000F001F"/>
    <w:rPr>
      <w:rFonts w:ascii="Arial" w:hAnsi="Arial"/>
      <w:b/>
      <w:sz w:val="18"/>
      <w:lang w:val="x-none" w:eastAsia="x-none"/>
    </w:rPr>
  </w:style>
  <w:style w:type="character" w:customStyle="1" w:styleId="THChar">
    <w:name w:val="TH Char"/>
    <w:link w:val="TH"/>
    <w:rsid w:val="000F001F"/>
    <w:rPr>
      <w:rFonts w:ascii="Arial" w:hAnsi="Arial"/>
      <w:b/>
      <w:lang w:val="x-none" w:eastAsia="x-none"/>
    </w:rPr>
  </w:style>
  <w:style w:type="paragraph" w:customStyle="1" w:styleId="TAJ">
    <w:name w:val="TAJ"/>
    <w:basedOn w:val="TH"/>
    <w:rsid w:val="000F001F"/>
  </w:style>
  <w:style w:type="paragraph" w:customStyle="1" w:styleId="TALCharChar">
    <w:name w:val="TAL Char Char"/>
    <w:basedOn w:val="Normal"/>
    <w:link w:val="TALCharCharChar"/>
    <w:rsid w:val="000F001F"/>
    <w:pPr>
      <w:keepNext/>
      <w:keepLines/>
    </w:pPr>
    <w:rPr>
      <w:rFonts w:ascii="Arial" w:eastAsia="Malgun Gothic" w:hAnsi="Arial"/>
      <w:sz w:val="18"/>
      <w:lang w:val="x-none" w:eastAsia="x-none"/>
    </w:rPr>
  </w:style>
  <w:style w:type="character" w:customStyle="1" w:styleId="TALCharCharChar">
    <w:name w:val="TAL Char Char Char"/>
    <w:link w:val="TALCharChar"/>
    <w:rsid w:val="000F001F"/>
    <w:rPr>
      <w:rFonts w:ascii="Arial" w:eastAsia="Malgun Gothic" w:hAnsi="Arial"/>
      <w:sz w:val="18"/>
      <w:lang w:val="x-none" w:eastAsia="x-none"/>
    </w:rPr>
  </w:style>
  <w:style w:type="character" w:customStyle="1" w:styleId="TFChar">
    <w:name w:val="TF Char"/>
    <w:link w:val="TF"/>
    <w:rsid w:val="000F001F"/>
    <w:rPr>
      <w:rFonts w:ascii="Arial" w:hAnsi="Arial"/>
      <w:b/>
      <w:lang w:val="x-none" w:eastAsia="x-none"/>
    </w:rPr>
  </w:style>
  <w:style w:type="paragraph" w:styleId="ListContinue">
    <w:name w:val="List Continue"/>
    <w:basedOn w:val="Normal"/>
    <w:rsid w:val="000F001F"/>
    <w:pPr>
      <w:spacing w:after="120"/>
      <w:ind w:left="283"/>
      <w:contextualSpacing/>
    </w:pPr>
    <w:rPr>
      <w:rFonts w:ascii="Arial" w:hAnsi="Arial"/>
    </w:rPr>
  </w:style>
  <w:style w:type="paragraph" w:styleId="ListContinue2">
    <w:name w:val="List Continue 2"/>
    <w:basedOn w:val="Normal"/>
    <w:rsid w:val="000F001F"/>
    <w:pPr>
      <w:spacing w:after="120"/>
      <w:ind w:left="566"/>
      <w:contextualSpacing/>
    </w:pPr>
    <w:rPr>
      <w:rFonts w:ascii="Arial" w:hAnsi="Arial"/>
    </w:rPr>
  </w:style>
  <w:style w:type="paragraph" w:styleId="ListNumber3">
    <w:name w:val="List Number 3"/>
    <w:basedOn w:val="ListNumber2"/>
    <w:rsid w:val="000F001F"/>
    <w:pPr>
      <w:numPr>
        <w:numId w:val="3"/>
      </w:numPr>
      <w:contextualSpacing/>
    </w:pPr>
  </w:style>
  <w:style w:type="character" w:styleId="UnresolvedMention">
    <w:name w:val="Unresolved Mention"/>
    <w:basedOn w:val="DefaultParagraphFont"/>
    <w:uiPriority w:val="99"/>
    <w:semiHidden/>
    <w:unhideWhenUsed/>
    <w:rsid w:val="000F001F"/>
    <w:rPr>
      <w:color w:val="808080"/>
      <w:shd w:val="clear" w:color="auto" w:fill="E6E6E6"/>
    </w:rPr>
  </w:style>
  <w:style w:type="table" w:customStyle="1" w:styleId="TableGrid1">
    <w:name w:val="Table Grid1"/>
    <w:basedOn w:val="TableNormal"/>
    <w:next w:val="TableGrid"/>
    <w:uiPriority w:val="39"/>
    <w:rsid w:val="00E739E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FB66B7"/>
    <w:rPr>
      <w:rFonts w:ascii="Times New Roman" w:hAnsi="Times New Roman"/>
      <w:b/>
    </w:rPr>
  </w:style>
  <w:style w:type="table" w:customStyle="1" w:styleId="TableGrid2">
    <w:name w:val="Table Grid2"/>
    <w:basedOn w:val="TableNormal"/>
    <w:next w:val="TableGrid"/>
    <w:rsid w:val="00470A4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470A46"/>
    <w:pPr>
      <w:numPr>
        <w:numId w:val="13"/>
      </w:numPr>
      <w:spacing w:before="60"/>
    </w:pPr>
    <w:rPr>
      <w:rFonts w:ascii="Arial" w:eastAsia="MS Mincho" w:hAnsi="Arial"/>
      <w:b/>
      <w:lang w:eastAsia="en-GB"/>
    </w:rPr>
  </w:style>
  <w:style w:type="paragraph" w:styleId="Revision">
    <w:name w:val="Revision"/>
    <w:hidden/>
    <w:uiPriority w:val="99"/>
    <w:semiHidden/>
    <w:rsid w:val="00C566C3"/>
    <w:rPr>
      <w:rFonts w:asciiTheme="minorHAnsi" w:eastAsiaTheme="minorHAnsi" w:hAnsiTheme="minorHAnsi" w:cstheme="minorBidi"/>
      <w:sz w:val="24"/>
      <w:szCs w:val="24"/>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216745">
      <w:bodyDiv w:val="1"/>
      <w:marLeft w:val="0"/>
      <w:marRight w:val="0"/>
      <w:marTop w:val="0"/>
      <w:marBottom w:val="0"/>
      <w:divBdr>
        <w:top w:val="none" w:sz="0" w:space="0" w:color="auto"/>
        <w:left w:val="none" w:sz="0" w:space="0" w:color="auto"/>
        <w:bottom w:val="none" w:sz="0" w:space="0" w:color="auto"/>
        <w:right w:val="none" w:sz="0" w:space="0" w:color="auto"/>
      </w:divBdr>
    </w:div>
    <w:div w:id="457996021">
      <w:bodyDiv w:val="1"/>
      <w:marLeft w:val="0"/>
      <w:marRight w:val="0"/>
      <w:marTop w:val="0"/>
      <w:marBottom w:val="0"/>
      <w:divBdr>
        <w:top w:val="none" w:sz="0" w:space="0" w:color="auto"/>
        <w:left w:val="none" w:sz="0" w:space="0" w:color="auto"/>
        <w:bottom w:val="none" w:sz="0" w:space="0" w:color="auto"/>
        <w:right w:val="none" w:sz="0" w:space="0" w:color="auto"/>
      </w:divBdr>
    </w:div>
    <w:div w:id="1141003531">
      <w:bodyDiv w:val="1"/>
      <w:marLeft w:val="0"/>
      <w:marRight w:val="0"/>
      <w:marTop w:val="0"/>
      <w:marBottom w:val="0"/>
      <w:divBdr>
        <w:top w:val="none" w:sz="0" w:space="0" w:color="auto"/>
        <w:left w:val="none" w:sz="0" w:space="0" w:color="auto"/>
        <w:bottom w:val="none" w:sz="0" w:space="0" w:color="auto"/>
        <w:right w:val="none" w:sz="0" w:space="0" w:color="auto"/>
      </w:divBdr>
    </w:div>
    <w:div w:id="1373383760">
      <w:bodyDiv w:val="1"/>
      <w:marLeft w:val="0"/>
      <w:marRight w:val="0"/>
      <w:marTop w:val="0"/>
      <w:marBottom w:val="0"/>
      <w:divBdr>
        <w:top w:val="none" w:sz="0" w:space="0" w:color="auto"/>
        <w:left w:val="none" w:sz="0" w:space="0" w:color="auto"/>
        <w:bottom w:val="none" w:sz="0" w:space="0" w:color="auto"/>
        <w:right w:val="none" w:sz="0" w:space="0" w:color="auto"/>
      </w:divBdr>
    </w:div>
    <w:div w:id="1499536902">
      <w:bodyDiv w:val="1"/>
      <w:marLeft w:val="0"/>
      <w:marRight w:val="0"/>
      <w:marTop w:val="0"/>
      <w:marBottom w:val="0"/>
      <w:divBdr>
        <w:top w:val="none" w:sz="0" w:space="0" w:color="auto"/>
        <w:left w:val="none" w:sz="0" w:space="0" w:color="auto"/>
        <w:bottom w:val="none" w:sz="0" w:space="0" w:color="auto"/>
        <w:right w:val="none" w:sz="0" w:space="0" w:color="auto"/>
      </w:divBdr>
    </w:div>
    <w:div w:id="1817910835">
      <w:bodyDiv w:val="1"/>
      <w:marLeft w:val="0"/>
      <w:marRight w:val="0"/>
      <w:marTop w:val="0"/>
      <w:marBottom w:val="0"/>
      <w:divBdr>
        <w:top w:val="none" w:sz="0" w:space="0" w:color="auto"/>
        <w:left w:val="none" w:sz="0" w:space="0" w:color="auto"/>
        <w:bottom w:val="none" w:sz="0" w:space="0" w:color="auto"/>
        <w:right w:val="none" w:sz="0" w:space="0" w:color="auto"/>
      </w:divBdr>
    </w:div>
    <w:div w:id="1845321900">
      <w:bodyDiv w:val="1"/>
      <w:marLeft w:val="0"/>
      <w:marRight w:val="0"/>
      <w:marTop w:val="0"/>
      <w:marBottom w:val="0"/>
      <w:divBdr>
        <w:top w:val="none" w:sz="0" w:space="0" w:color="auto"/>
        <w:left w:val="none" w:sz="0" w:space="0" w:color="auto"/>
        <w:bottom w:val="none" w:sz="0" w:space="0" w:color="auto"/>
        <w:right w:val="none" w:sz="0" w:space="0" w:color="auto"/>
      </w:divBdr>
    </w:div>
    <w:div w:id="2008552183">
      <w:bodyDiv w:val="1"/>
      <w:marLeft w:val="0"/>
      <w:marRight w:val="0"/>
      <w:marTop w:val="0"/>
      <w:marBottom w:val="0"/>
      <w:divBdr>
        <w:top w:val="none" w:sz="0" w:space="0" w:color="auto"/>
        <w:left w:val="none" w:sz="0" w:space="0" w:color="auto"/>
        <w:bottom w:val="none" w:sz="0" w:space="0" w:color="auto"/>
        <w:right w:val="none" w:sz="0" w:space="0" w:color="auto"/>
      </w:divBdr>
    </w:div>
    <w:div w:id="213755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F11949-5021-402B-AC42-34BDCF58B4E9}">
  <ds:schemaRefs>
    <ds:schemaRef ds:uri="http://schemas.microsoft.com/sharepoint/v3/contenttype/forms"/>
  </ds:schemaRefs>
</ds:datastoreItem>
</file>

<file path=customXml/itemProps2.xml><?xml version="1.0" encoding="utf-8"?>
<ds:datastoreItem xmlns:ds="http://schemas.openxmlformats.org/officeDocument/2006/customXml" ds:itemID="{A2C33C23-07CC-40A1-BC73-7429EF378291}">
  <ds:schemaRefs>
    <ds:schemaRef ds:uri="2f282d3b-eb4a-4b09-b61f-b9593442e286"/>
    <ds:schemaRef ds:uri="9b239327-9e80-40e4-b1b7-4394fed77a33"/>
    <ds:schemaRef ds:uri="http://www.w3.org/XML/1998/namespace"/>
    <ds:schemaRef ds:uri="http://schemas.microsoft.com/office/infopath/2007/PartnerControls"/>
    <ds:schemaRef ds:uri="http://purl.org/dc/dcmitype/"/>
    <ds:schemaRef ds:uri="http://purl.org/dc/elements/1.1/"/>
    <ds:schemaRef ds:uri="http://schemas.microsoft.com/office/2006/documentManagement/types"/>
    <ds:schemaRef ds:uri="http://schemas.openxmlformats.org/package/2006/metadata/core-propertie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1B7DC002-9240-4E94-9942-4B2102D448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0AC689-D6EE-4754-916B-F998C96BD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5</Pages>
  <Words>1490</Words>
  <Characters>7749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9221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Andreas</dc:creator>
  <cp:keywords>3GPP; Ericsson; TDoc</cp:keywords>
  <dc:description/>
  <cp:lastModifiedBy>Andreas Höglund</cp:lastModifiedBy>
  <cp:revision>947</cp:revision>
  <cp:lastPrinted>2008-01-31T08:09:00Z</cp:lastPrinted>
  <dcterms:created xsi:type="dcterms:W3CDTF">2018-10-21T14:32:00Z</dcterms:created>
  <dcterms:modified xsi:type="dcterms:W3CDTF">2019-08-15T15:14:00Z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EriCOLLCategory">
    <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0x010100F3E9551B3FDDA24EBF0A209BAAD637CA</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65605e41-7fe5-4ebe-94ff-6c8a5ae6d44f</vt:lpwstr>
  </property>
  <property fmtid="{D5CDD505-2E9C-101B-9397-08002B2CF9AE}" pid="13" name="EriCOLLProjects">
    <vt:lpwstr/>
  </property>
  <property fmtid="{D5CDD505-2E9C-101B-9397-08002B2CF9AE}" pid="14" name="AuthorIds_UIVersion_1536">
    <vt:lpwstr>326</vt:lpwstr>
  </property>
  <property fmtid="{D5CDD505-2E9C-101B-9397-08002B2CF9AE}" pid="15" name="AuthorIds_UIVersion_4608">
    <vt:lpwstr>220</vt:lpwstr>
  </property>
  <property fmtid="{D5CDD505-2E9C-101B-9397-08002B2CF9AE}" pid="16" name="AuthorIds_UIVersion_5120">
    <vt:lpwstr>220</vt:lpwstr>
  </property>
  <property fmtid="{D5CDD505-2E9C-101B-9397-08002B2CF9AE}" pid="17" name="AuthorIds_UIVersion_5632">
    <vt:lpwstr>220</vt:lpwstr>
  </property>
  <property fmtid="{D5CDD505-2E9C-101B-9397-08002B2CF9AE}" pid="18" name="AuthorIds_UIVersion_6144">
    <vt:lpwstr>326</vt:lpwstr>
  </property>
  <property fmtid="{D5CDD505-2E9C-101B-9397-08002B2CF9AE}" pid="19" name="AuthorIds_UIVersion_6656">
    <vt:lpwstr>136</vt:lpwstr>
  </property>
  <property fmtid="{D5CDD505-2E9C-101B-9397-08002B2CF9AE}" pid="20" name="AuthorIds_UIVersion_8704">
    <vt:lpwstr>136</vt:lpwstr>
  </property>
  <property fmtid="{D5CDD505-2E9C-101B-9397-08002B2CF9AE}" pid="21" name="AuthorIds_UIVersion_9728">
    <vt:lpwstr>136</vt:lpwstr>
  </property>
  <property fmtid="{D5CDD505-2E9C-101B-9397-08002B2CF9AE}" pid="22" name="AuthorIds_UIVersion_10240">
    <vt:lpwstr>136</vt:lpwstr>
  </property>
  <property fmtid="{D5CDD505-2E9C-101B-9397-08002B2CF9AE}" pid="23" name="AuthorIds_UIVersion_10752">
    <vt:lpwstr>336</vt:lpwstr>
  </property>
  <property fmtid="{D5CDD505-2E9C-101B-9397-08002B2CF9AE}" pid="24" name="AuthorIds_UIVersion_11264">
    <vt:lpwstr>336</vt:lpwstr>
  </property>
  <property fmtid="{D5CDD505-2E9C-101B-9397-08002B2CF9AE}" pid="25" name="AuthorIds_UIVersion_12288">
    <vt:lpwstr>136</vt:lpwstr>
  </property>
  <property fmtid="{D5CDD505-2E9C-101B-9397-08002B2CF9AE}" pid="26" name="AuthorIds_UIVersion_13312">
    <vt:lpwstr>136</vt:lpwstr>
  </property>
  <property fmtid="{D5CDD505-2E9C-101B-9397-08002B2CF9AE}" pid="27" name="AuthorIds_UIVersion_2048">
    <vt:lpwstr>336</vt:lpwstr>
  </property>
  <property fmtid="{D5CDD505-2E9C-101B-9397-08002B2CF9AE}" pid="28" name="AuthorIds_UIVersion_2560">
    <vt:lpwstr>326</vt:lpwstr>
  </property>
  <property fmtid="{D5CDD505-2E9C-101B-9397-08002B2CF9AE}" pid="29" name="AuthorIds_UIVersion_4096">
    <vt:lpwstr>136</vt:lpwstr>
  </property>
</Properties>
</file>